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7569E3" w:rsidRPr="00B839A2" w14:paraId="461FAE95" w14:textId="77777777" w:rsidTr="008B6B20">
        <w:trPr>
          <w:trHeight w:val="69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DAECDF2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7569E3" w:rsidRPr="00B839A2" w14:paraId="4CED0DE8" w14:textId="77777777" w:rsidTr="008B6B20">
        <w:trPr>
          <w:trHeight w:val="340"/>
        </w:trPr>
        <w:tc>
          <w:tcPr>
            <w:tcW w:w="1027" w:type="pct"/>
            <w:shd w:val="clear" w:color="auto" w:fill="D9E2F3" w:themeFill="accent1" w:themeFillTint="33"/>
            <w:vAlign w:val="center"/>
          </w:tcPr>
          <w:p w14:paraId="487952A9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Subject</w:t>
            </w:r>
          </w:p>
        </w:tc>
        <w:tc>
          <w:tcPr>
            <w:tcW w:w="1154" w:type="pct"/>
            <w:vAlign w:val="center"/>
          </w:tcPr>
          <w:p w14:paraId="7164F0A3" w14:textId="6EABBFDD" w:rsidR="007569E3" w:rsidRPr="00B839A2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General </w:t>
            </w:r>
            <w:r w:rsidR="00C769E8">
              <w:rPr>
                <w:i/>
                <w:color w:val="000000" w:themeColor="text1"/>
              </w:rPr>
              <w:t>Science</w:t>
            </w:r>
          </w:p>
        </w:tc>
        <w:tc>
          <w:tcPr>
            <w:tcW w:w="594" w:type="pct"/>
            <w:gridSpan w:val="2"/>
            <w:shd w:val="clear" w:color="auto" w:fill="D9E2F3" w:themeFill="accent1" w:themeFillTint="33"/>
            <w:vAlign w:val="center"/>
          </w:tcPr>
          <w:p w14:paraId="487095D9" w14:textId="77777777" w:rsidR="007569E3" w:rsidRPr="00B839A2" w:rsidRDefault="007569E3" w:rsidP="008B6B20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vAlign w:val="center"/>
          </w:tcPr>
          <w:p w14:paraId="223190C2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615" w:type="pct"/>
            <w:shd w:val="clear" w:color="auto" w:fill="B4C6E7" w:themeFill="accent1" w:themeFillTint="66"/>
            <w:vAlign w:val="center"/>
          </w:tcPr>
          <w:p w14:paraId="628B1DAB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  <w:r w:rsidRPr="00B839A2"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vAlign w:val="center"/>
          </w:tcPr>
          <w:p w14:paraId="0DFE15FF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shd w:val="clear" w:color="auto" w:fill="D9E2F3" w:themeFill="accent1" w:themeFillTint="33"/>
            <w:vAlign w:val="center"/>
          </w:tcPr>
          <w:p w14:paraId="679E8830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Form</w:t>
            </w:r>
          </w:p>
        </w:tc>
        <w:tc>
          <w:tcPr>
            <w:tcW w:w="356" w:type="pct"/>
            <w:vAlign w:val="center"/>
          </w:tcPr>
          <w:p w14:paraId="47DB8E40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7569E3" w:rsidRPr="00B839A2" w14:paraId="0AFC31CA" w14:textId="77777777" w:rsidTr="008B6B20">
        <w:trPr>
          <w:trHeight w:val="340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3D3B6342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Strand</w:t>
            </w:r>
          </w:p>
        </w:tc>
        <w:tc>
          <w:tcPr>
            <w:tcW w:w="1154" w:type="pct"/>
          </w:tcPr>
          <w:p w14:paraId="2A5BBCFC" w14:textId="77777777" w:rsidR="007569E3" w:rsidRPr="00B839A2" w:rsidRDefault="007569E3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i/>
                <w:color w:val="000000"/>
                <w:lang w:eastAsia="en-US"/>
              </w:rPr>
              <w:t>EXPLORING MATERIALS</w:t>
            </w:r>
          </w:p>
        </w:tc>
        <w:tc>
          <w:tcPr>
            <w:tcW w:w="594" w:type="pct"/>
            <w:gridSpan w:val="2"/>
            <w:shd w:val="clear" w:color="auto" w:fill="FFF2CC" w:themeFill="accent4" w:themeFillTint="33"/>
            <w:vAlign w:val="center"/>
          </w:tcPr>
          <w:p w14:paraId="1C6DD981" w14:textId="77777777" w:rsidR="007569E3" w:rsidRPr="00B839A2" w:rsidRDefault="007569E3" w:rsidP="008B6B20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vAlign w:val="center"/>
          </w:tcPr>
          <w:p w14:paraId="3D3DE80E" w14:textId="77777777" w:rsidR="007569E3" w:rsidRPr="00B839A2" w:rsidRDefault="007569E3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  <w:position w:val="-3"/>
              </w:rPr>
              <w:t>SCIENCE AND MATERIALS IN NATURE</w:t>
            </w:r>
          </w:p>
        </w:tc>
      </w:tr>
      <w:tr w:rsidR="007569E3" w:rsidRPr="00B839A2" w14:paraId="361C517E" w14:textId="77777777" w:rsidTr="008B6B20">
        <w:trPr>
          <w:trHeight w:val="340"/>
        </w:trPr>
        <w:tc>
          <w:tcPr>
            <w:tcW w:w="1027" w:type="pct"/>
            <w:shd w:val="clear" w:color="auto" w:fill="D9E2F3" w:themeFill="accent1" w:themeFillTint="33"/>
            <w:vAlign w:val="center"/>
          </w:tcPr>
          <w:p w14:paraId="080EB78D" w14:textId="77777777" w:rsidR="007569E3" w:rsidRPr="00B839A2" w:rsidRDefault="007569E3" w:rsidP="008B6B20">
            <w:pPr>
              <w:jc w:val="both"/>
            </w:pPr>
            <w:r w:rsidRPr="00B839A2"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</w:tcPr>
          <w:p w14:paraId="37A4534C" w14:textId="77777777" w:rsidR="007569E3" w:rsidRPr="00B839A2" w:rsidRDefault="007569E3" w:rsidP="008B6B20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knowledge and understanding of the characteristics of science and show how they are applied in everyday life.</w:t>
            </w:r>
          </w:p>
        </w:tc>
      </w:tr>
      <w:tr w:rsidR="007569E3" w:rsidRPr="00B839A2" w14:paraId="3CD7BD4E" w14:textId="77777777" w:rsidTr="008B6B20">
        <w:trPr>
          <w:trHeight w:val="754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776F222A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vAlign w:val="center"/>
          </w:tcPr>
          <w:p w14:paraId="7D7EABD3" w14:textId="77777777" w:rsidR="007569E3" w:rsidRDefault="007569E3" w:rsidP="007569E3">
            <w:pPr>
              <w:pStyle w:val="TableParagraph"/>
              <w:numPr>
                <w:ilvl w:val="0"/>
                <w:numId w:val="24"/>
              </w:numPr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  <w:t xml:space="preserve">Evaluate the characteristics of science </w:t>
            </w:r>
          </w:p>
          <w:p w14:paraId="7F92C68B" w14:textId="77777777" w:rsidR="007569E3" w:rsidRPr="00B839A2" w:rsidRDefault="007569E3" w:rsidP="008B6B20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7569E3" w:rsidRPr="00B839A2" w14:paraId="39C00578" w14:textId="77777777" w:rsidTr="008B6B20">
        <w:trPr>
          <w:trHeight w:val="701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3B862816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Learning</w:t>
            </w:r>
          </w:p>
          <w:p w14:paraId="24BCAA29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</w:tcPr>
          <w:p w14:paraId="74D8BC63" w14:textId="77777777" w:rsidR="007569E3" w:rsidRPr="00B839A2" w:rsidRDefault="007569E3" w:rsidP="007569E3">
            <w:pPr>
              <w:pStyle w:val="ListParagraph"/>
              <w:numPr>
                <w:ilvl w:val="0"/>
                <w:numId w:val="24"/>
              </w:numPr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Apply the characteristics of science where appropriate</w:t>
            </w:r>
          </w:p>
        </w:tc>
      </w:tr>
      <w:tr w:rsidR="007569E3" w:rsidRPr="00B839A2" w14:paraId="408F11A6" w14:textId="77777777" w:rsidTr="008B6B20">
        <w:trPr>
          <w:trHeight w:val="340"/>
        </w:trPr>
        <w:tc>
          <w:tcPr>
            <w:tcW w:w="1027" w:type="pct"/>
            <w:shd w:val="clear" w:color="auto" w:fill="B4C6E7" w:themeFill="accent1" w:themeFillTint="66"/>
            <w:vAlign w:val="center"/>
          </w:tcPr>
          <w:p w14:paraId="169EAED4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  <w:color w:val="000000" w:themeColor="text1"/>
              </w:rPr>
              <w:t xml:space="preserve">Essential Question(s) 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73" w:type="pct"/>
            <w:gridSpan w:val="8"/>
          </w:tcPr>
          <w:p w14:paraId="60A5B383" w14:textId="77777777" w:rsidR="007569E3" w:rsidRDefault="007569E3" w:rsidP="008B6B2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4FE480C8" w14:textId="77777777" w:rsidR="007569E3" w:rsidRPr="00B839A2" w:rsidRDefault="007569E3" w:rsidP="008B6B20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14:paraId="0C2D4A7B" w14:textId="77777777" w:rsidR="007569E3" w:rsidRPr="00B839A2" w:rsidRDefault="007569E3" w:rsidP="008B6B20">
            <w:pPr>
              <w:pStyle w:val="ListParagraph"/>
              <w:jc w:val="both"/>
              <w:rPr>
                <w:i/>
                <w:iCs/>
              </w:rPr>
            </w:pPr>
            <w:r w:rsidRPr="00B839A2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7569E3" w:rsidRPr="00B839A2" w14:paraId="22C30BB1" w14:textId="77777777" w:rsidTr="008B6B20">
        <w:trPr>
          <w:trHeight w:val="296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4BA4D34A" w14:textId="77777777" w:rsidR="007569E3" w:rsidRPr="00B839A2" w:rsidRDefault="007569E3" w:rsidP="008B6B20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vAlign w:val="center"/>
          </w:tcPr>
          <w:p w14:paraId="0D4A8A63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Collaborative learning</w:t>
            </w:r>
          </w:p>
          <w:p w14:paraId="7FABBCE5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Demonstration </w:t>
            </w:r>
          </w:p>
          <w:p w14:paraId="7A7AA196" w14:textId="77777777" w:rsidR="007569E3" w:rsidRPr="0047075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Project-based learning</w:t>
            </w:r>
          </w:p>
          <w:p w14:paraId="4D95F632" w14:textId="77777777" w:rsidR="007569E3" w:rsidRPr="005D23C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color w:val="000000" w:themeColor="text1"/>
              </w:rPr>
            </w:pPr>
            <w:r w:rsidRPr="00470753">
              <w:rPr>
                <w:i/>
                <w:iCs/>
                <w:color w:val="000000" w:themeColor="text1"/>
              </w:rPr>
              <w:t>Research method</w:t>
            </w:r>
          </w:p>
          <w:p w14:paraId="0D12BC00" w14:textId="77777777" w:rsidR="007569E3" w:rsidRPr="005D23C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color w:val="000000" w:themeColor="text1"/>
              </w:rPr>
            </w:pPr>
            <w:r w:rsidRPr="005D23C3">
              <w:rPr>
                <w:i/>
                <w:color w:val="000000" w:themeColor="text1"/>
              </w:rPr>
              <w:t>Field trip</w:t>
            </w:r>
          </w:p>
        </w:tc>
      </w:tr>
      <w:tr w:rsidR="007569E3" w:rsidRPr="00B839A2" w14:paraId="51097456" w14:textId="77777777" w:rsidTr="008B6B20">
        <w:trPr>
          <w:trHeight w:val="340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2FA447EA" w14:textId="77777777" w:rsidR="007569E3" w:rsidRPr="00B839A2" w:rsidRDefault="007569E3" w:rsidP="008B6B20">
            <w:r w:rsidRPr="00B839A2"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vAlign w:val="center"/>
          </w:tcPr>
          <w:p w14:paraId="4C67A1D7" w14:textId="77777777" w:rsidR="007569E3" w:rsidRDefault="007569E3" w:rsidP="007569E3">
            <w:pPr>
              <w:pStyle w:val="ListParagraph"/>
              <w:numPr>
                <w:ilvl w:val="0"/>
                <w:numId w:val="25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Projectors</w:t>
            </w:r>
          </w:p>
          <w:p w14:paraId="3EB89A09" w14:textId="77777777" w:rsidR="007569E3" w:rsidRDefault="007569E3" w:rsidP="007569E3">
            <w:pPr>
              <w:pStyle w:val="NormalWeb"/>
              <w:numPr>
                <w:ilvl w:val="0"/>
                <w:numId w:val="25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Poster pictures showing scenarios in which the characteristics of science are displayed. (E.g. 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https://evolution.berkeley.edu/nature-of-science/characteristics-of-science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/and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https://www.sciencebuddies.org/science-fair-projects/project-ideas/list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).</w:t>
            </w:r>
          </w:p>
          <w:p w14:paraId="4AFA1872" w14:textId="77777777" w:rsidR="007569E3" w:rsidRDefault="007569E3" w:rsidP="007569E3">
            <w:pPr>
              <w:pStyle w:val="NormalWeb"/>
              <w:numPr>
                <w:ilvl w:val="0"/>
                <w:numId w:val="25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</w:rPr>
              <w:t>Internet source</w:t>
            </w:r>
          </w:p>
          <w:p w14:paraId="7788AAB2" w14:textId="77777777" w:rsidR="007569E3" w:rsidRPr="00B839A2" w:rsidRDefault="007569E3" w:rsidP="008B6B20">
            <w:pPr>
              <w:rPr>
                <w:i/>
                <w:iCs/>
                <w:color w:val="FF0000"/>
              </w:rPr>
            </w:pPr>
          </w:p>
        </w:tc>
      </w:tr>
      <w:tr w:rsidR="007569E3" w:rsidRPr="00B839A2" w14:paraId="6CCCB132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  <w:vAlign w:val="center"/>
          </w:tcPr>
          <w:p w14:paraId="72C0E2E0" w14:textId="77777777" w:rsidR="007569E3" w:rsidRPr="00D11C6C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Key Notes on Differentiation</w:t>
            </w:r>
          </w:p>
        </w:tc>
      </w:tr>
      <w:tr w:rsidR="007569E3" w:rsidRPr="00B839A2" w14:paraId="7CE92CD9" w14:textId="77777777" w:rsidTr="008B6B20">
        <w:trPr>
          <w:trHeight w:val="104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3B6B4E4" w14:textId="77777777" w:rsidR="007569E3" w:rsidRDefault="007569E3" w:rsidP="007569E3">
            <w:pPr>
              <w:pStyle w:val="ListParagraph"/>
              <w:numPr>
                <w:ilvl w:val="0"/>
                <w:numId w:val="27"/>
              </w:numPr>
              <w:ind w:left="732" w:hanging="372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Learning Tasks:</w:t>
            </w:r>
          </w:p>
          <w:p w14:paraId="13464DB2" w14:textId="77777777" w:rsidR="007569E3" w:rsidRDefault="007569E3" w:rsidP="007569E3">
            <w:pPr>
              <w:pStyle w:val="ListParagraph"/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Explain how characteristics of science can be applied in everyday life, such as in education</w:t>
            </w:r>
          </w:p>
          <w:p w14:paraId="0B1F685B" w14:textId="77777777" w:rsidR="007569E3" w:rsidRDefault="007569E3" w:rsidP="007569E3">
            <w:pPr>
              <w:pStyle w:val="ListParagraph"/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Summary report on the field trip to the local industries, etc.</w:t>
            </w:r>
          </w:p>
          <w:p w14:paraId="4EF3117F" w14:textId="77777777" w:rsidR="007569E3" w:rsidRDefault="007569E3" w:rsidP="008B6B20">
            <w:pPr>
              <w:pStyle w:val="ListParagraph"/>
              <w:ind w:left="732"/>
              <w:rPr>
                <w:i/>
                <w:color w:val="000000"/>
              </w:rPr>
            </w:pPr>
          </w:p>
          <w:p w14:paraId="5DF315F1" w14:textId="77777777" w:rsidR="007569E3" w:rsidRDefault="007569E3" w:rsidP="008B6B20">
            <w:pPr>
              <w:pStyle w:val="ListParagraph"/>
              <w:ind w:left="732"/>
              <w:rPr>
                <w:i/>
                <w:color w:val="000000"/>
              </w:rPr>
            </w:pPr>
          </w:p>
          <w:p w14:paraId="519DB277" w14:textId="77777777" w:rsidR="007569E3" w:rsidRDefault="007569E3" w:rsidP="007569E3">
            <w:pPr>
              <w:pStyle w:val="ListParagraph"/>
              <w:numPr>
                <w:ilvl w:val="0"/>
                <w:numId w:val="27"/>
              </w:numPr>
              <w:ind w:left="732" w:hanging="37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Pedagogical Exemplars:</w:t>
            </w:r>
          </w:p>
          <w:p w14:paraId="29D458FF" w14:textId="77777777" w:rsidR="007569E3" w:rsidRDefault="007569E3" w:rsidP="007569E3">
            <w:pPr>
              <w:pStyle w:val="ListParagraph"/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Put learners in mixed-ability groups. Using think-pair-share lets learners search for the applications of the characteristics of science (empirical evidence, systematic observation, objectivity, </w:t>
            </w:r>
            <w:proofErr w:type="spellStart"/>
            <w:r>
              <w:rPr>
                <w:i/>
                <w:color w:val="000000"/>
              </w:rPr>
              <w:t>tentativity</w:t>
            </w:r>
            <w:proofErr w:type="spellEnd"/>
            <w:r>
              <w:rPr>
                <w:i/>
                <w:color w:val="000000"/>
              </w:rPr>
              <w:t>) in everyday life, such as agricultural science, health, education, and home and reflect on their findings. Learners discuss their findings on the applications of the characteristics of science in everyday life</w:t>
            </w:r>
          </w:p>
          <w:p w14:paraId="5266F957" w14:textId="77777777" w:rsidR="007569E3" w:rsidRDefault="007569E3" w:rsidP="007569E3">
            <w:pPr>
              <w:pStyle w:val="ListParagraph"/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Let learners assess each other's contributions during group activities, presentations, and experiments</w:t>
            </w:r>
          </w:p>
          <w:p w14:paraId="53785C1D" w14:textId="77777777" w:rsidR="007569E3" w:rsidRDefault="007569E3" w:rsidP="007569E3">
            <w:pPr>
              <w:pStyle w:val="ListParagraph"/>
              <w:numPr>
                <w:ilvl w:val="0"/>
                <w:numId w:val="29"/>
              </w:numPr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lastRenderedPageBreak/>
              <w:t>Organise</w:t>
            </w:r>
            <w:proofErr w:type="spellEnd"/>
            <w:r>
              <w:rPr>
                <w:i/>
                <w:color w:val="000000"/>
              </w:rPr>
              <w:t xml:space="preserve"> a visit or field trip to a local industry or school farm where learners can observe the applications of the characteristics of science first-hand. During field trips to local industries or school farms, teachers can monitor students' engagement, note-taking, and interactions with industry professionals to assess their understanding of the applications of the characteristics of science</w:t>
            </w:r>
          </w:p>
          <w:p w14:paraId="4B72B8C0" w14:textId="77777777" w:rsidR="007569E3" w:rsidRDefault="007569E3" w:rsidP="007569E3">
            <w:pPr>
              <w:pStyle w:val="ListParagraph"/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Learners write a summary report about what they learnt from the field trip, etc. </w:t>
            </w:r>
          </w:p>
          <w:p w14:paraId="0B266D07" w14:textId="77777777" w:rsidR="007569E3" w:rsidRDefault="007569E3" w:rsidP="008B6B20">
            <w:pPr>
              <w:pStyle w:val="ListParagraph"/>
              <w:ind w:left="732"/>
              <w:rPr>
                <w:i/>
                <w:color w:val="000000"/>
              </w:rPr>
            </w:pPr>
          </w:p>
          <w:p w14:paraId="5C315FC3" w14:textId="77777777" w:rsidR="007569E3" w:rsidRDefault="007569E3" w:rsidP="008B6B20">
            <w:pPr>
              <w:pStyle w:val="ListParagraph"/>
              <w:ind w:left="732"/>
              <w:rPr>
                <w:i/>
                <w:color w:val="000000"/>
              </w:rPr>
            </w:pPr>
          </w:p>
          <w:p w14:paraId="6D339AD9" w14:textId="77777777" w:rsidR="007569E3" w:rsidRDefault="007569E3" w:rsidP="007569E3">
            <w:pPr>
              <w:pStyle w:val="ListParagraph"/>
              <w:numPr>
                <w:ilvl w:val="0"/>
                <w:numId w:val="27"/>
              </w:numPr>
              <w:ind w:left="732" w:hanging="37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Key Assessments (</w:t>
            </w:r>
            <w:proofErr w:type="spellStart"/>
            <w:r>
              <w:rPr>
                <w:i/>
                <w:color w:val="000000"/>
              </w:rPr>
              <w:t>DoK</w:t>
            </w:r>
            <w:proofErr w:type="spellEnd"/>
            <w:r>
              <w:rPr>
                <w:i/>
                <w:color w:val="000000"/>
              </w:rPr>
              <w:t xml:space="preserve">): </w:t>
            </w:r>
          </w:p>
          <w:p w14:paraId="6FC85CF5" w14:textId="77777777" w:rsidR="007569E3" w:rsidRDefault="007569E3" w:rsidP="007569E3">
            <w:pPr>
              <w:pStyle w:val="ListParagraph"/>
              <w:numPr>
                <w:ilvl w:val="0"/>
                <w:numId w:val="3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Level 2: Identify at least three areas where characteristics of science are applied</w:t>
            </w:r>
          </w:p>
          <w:p w14:paraId="74A31305" w14:textId="77777777" w:rsidR="007569E3" w:rsidRDefault="007569E3" w:rsidP="007569E3">
            <w:pPr>
              <w:pStyle w:val="ListParagraph"/>
              <w:numPr>
                <w:ilvl w:val="0"/>
                <w:numId w:val="3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Level 2: Explain how empirical evidence as a characteristic of science is applied in Agriculture</w:t>
            </w:r>
          </w:p>
          <w:p w14:paraId="2F1D95F0" w14:textId="77777777" w:rsidR="007569E3" w:rsidRDefault="007569E3" w:rsidP="007569E3">
            <w:pPr>
              <w:pStyle w:val="ListParagraph"/>
              <w:numPr>
                <w:ilvl w:val="0"/>
                <w:numId w:val="3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Level 2: Explain how the characteristics of science are applied in health and school</w:t>
            </w:r>
          </w:p>
          <w:p w14:paraId="1D0DDA0D" w14:textId="77777777" w:rsidR="007569E3" w:rsidRDefault="007569E3" w:rsidP="007569E3">
            <w:pPr>
              <w:pStyle w:val="ListParagraph"/>
              <w:numPr>
                <w:ilvl w:val="0"/>
                <w:numId w:val="3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Level 3: </w:t>
            </w:r>
            <w:proofErr w:type="spellStart"/>
            <w:r>
              <w:rPr>
                <w:i/>
                <w:color w:val="000000"/>
              </w:rPr>
              <w:t>Analyse</w:t>
            </w:r>
            <w:proofErr w:type="spellEnd"/>
            <w:r>
              <w:rPr>
                <w:i/>
                <w:color w:val="000000"/>
              </w:rPr>
              <w:t xml:space="preserve"> at least two situations or areas where the characteristics of science can be applied, etc.</w:t>
            </w:r>
          </w:p>
          <w:p w14:paraId="3772F19A" w14:textId="77777777" w:rsidR="007569E3" w:rsidRDefault="007569E3" w:rsidP="008B6B20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4FAB625B" w14:textId="77777777" w:rsidR="007569E3" w:rsidRPr="00B839A2" w:rsidRDefault="007569E3" w:rsidP="008B6B20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7569E3" w:rsidRPr="00B839A2" w14:paraId="46F3737A" w14:textId="77777777" w:rsidTr="008B6B20">
        <w:trPr>
          <w:trHeight w:val="340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186A8156" w14:textId="77777777" w:rsidR="007569E3" w:rsidRPr="00B839A2" w:rsidRDefault="007569E3" w:rsidP="008B6B20">
            <w:pPr>
              <w:rPr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3973" w:type="pct"/>
            <w:gridSpan w:val="8"/>
            <w:vAlign w:val="center"/>
          </w:tcPr>
          <w:p w14:paraId="48F08780" w14:textId="77777777" w:rsidR="007569E3" w:rsidRDefault="007569E3" w:rsidP="007569E3">
            <w:pPr>
              <w:pStyle w:val="TableParagraph"/>
              <w:numPr>
                <w:ilvl w:val="0"/>
                <w:numId w:val="26"/>
              </w:numPr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Design, application, project, characteristics, breeding etc.</w:t>
            </w:r>
          </w:p>
          <w:p w14:paraId="4E8B095F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</w:p>
        </w:tc>
      </w:tr>
      <w:tr w:rsidR="007569E3" w:rsidRPr="00B839A2" w14:paraId="540FE955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FFF2CC" w:themeFill="accent4" w:themeFillTint="33"/>
            <w:vAlign w:val="center"/>
          </w:tcPr>
          <w:p w14:paraId="04A1F3BA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color w:val="000000" w:themeColor="text1"/>
              </w:rPr>
              <w:t>Lesson 1</w:t>
            </w:r>
          </w:p>
        </w:tc>
      </w:tr>
      <w:tr w:rsidR="007569E3" w:rsidRPr="00B839A2" w14:paraId="5551FDFD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FFF2CC" w:themeFill="accent4" w:themeFillTint="33"/>
            <w:vAlign w:val="center"/>
          </w:tcPr>
          <w:p w14:paraId="017735A7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7569E3" w:rsidRPr="00B839A2" w14:paraId="4786BF3E" w14:textId="77777777" w:rsidTr="008B6B20">
        <w:trPr>
          <w:trHeight w:val="340"/>
        </w:trPr>
        <w:tc>
          <w:tcPr>
            <w:tcW w:w="2405" w:type="pct"/>
            <w:gridSpan w:val="3"/>
            <w:shd w:val="clear" w:color="auto" w:fill="FFF2CC" w:themeFill="accent4" w:themeFillTint="33"/>
            <w:vAlign w:val="center"/>
          </w:tcPr>
          <w:p w14:paraId="4589C733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shd w:val="clear" w:color="auto" w:fill="FFF2CC" w:themeFill="accent4" w:themeFillTint="33"/>
            <w:vAlign w:val="center"/>
          </w:tcPr>
          <w:p w14:paraId="51ABD13C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7569E3" w:rsidRPr="00B839A2" w14:paraId="1699A10C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auto"/>
            <w:vAlign w:val="center"/>
          </w:tcPr>
          <w:p w14:paraId="17637C33" w14:textId="77777777" w:rsidR="007569E3" w:rsidRPr="00B839A2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5EA07FBA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4E50DC2F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0F1BDA35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3A8EE2A5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7569E3" w:rsidRPr="00B839A2" w14:paraId="0FE0B46C" w14:textId="77777777" w:rsidTr="008B6B20">
        <w:trPr>
          <w:trHeight w:val="340"/>
        </w:trPr>
        <w:tc>
          <w:tcPr>
            <w:tcW w:w="2405" w:type="pct"/>
            <w:gridSpan w:val="3"/>
          </w:tcPr>
          <w:p w14:paraId="1EC3F951" w14:textId="77777777" w:rsidR="007569E3" w:rsidRPr="00B839A2" w:rsidRDefault="007569E3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5F40557E" w14:textId="77777777" w:rsidR="007569E3" w:rsidRPr="00B839A2" w:rsidRDefault="007569E3" w:rsidP="007569E3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  <w:color w:val="000000" w:themeColor="text1"/>
              </w:rPr>
            </w:pP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421C9E09" w14:textId="77777777" w:rsidR="007569E3" w:rsidRPr="00B839A2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5EE7A240" w14:textId="77777777" w:rsidR="007569E3" w:rsidRPr="00B839A2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77484910" w14:textId="77777777" w:rsidR="007569E3" w:rsidRPr="00B839A2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2B27E685" w14:textId="77777777" w:rsidR="007569E3" w:rsidRPr="00B839A2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34C351F6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42C1572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6A3F9067" w14:textId="77777777" w:rsidR="007569E3" w:rsidRPr="00B839A2" w:rsidRDefault="007569E3" w:rsidP="007569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3" w:hanging="233"/>
              <w:rPr>
                <w:i/>
                <w:color w:val="000000" w:themeColor="text1"/>
              </w:rPr>
            </w:pPr>
          </w:p>
          <w:p w14:paraId="23939F07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148A0B0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A497547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24E9A7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62482BD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41B842AF" w14:textId="77777777" w:rsidR="007569E3" w:rsidRPr="00B839A2" w:rsidRDefault="007569E3" w:rsidP="007569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54E30BFD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54FCFA4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1DD7B2F" w14:textId="77777777" w:rsidR="007569E3" w:rsidRPr="00B839A2" w:rsidRDefault="007569E3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</w:tcPr>
          <w:p w14:paraId="28CB5AD2" w14:textId="77777777" w:rsidR="007569E3" w:rsidRPr="00B839A2" w:rsidRDefault="007569E3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1C67EC3B" w14:textId="77777777" w:rsidR="007569E3" w:rsidRPr="00B839A2" w:rsidRDefault="007569E3" w:rsidP="007569E3">
            <w:pPr>
              <w:pStyle w:val="ListParagraph"/>
              <w:numPr>
                <w:ilvl w:val="0"/>
                <w:numId w:val="4"/>
              </w:num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59DE57EB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41DFACF6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3CFB23FF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09A0C42F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7792EAAE" w14:textId="77777777" w:rsidR="007569E3" w:rsidRPr="00B839A2" w:rsidRDefault="007569E3" w:rsidP="008B6B20">
            <w:pPr>
              <w:rPr>
                <w:b/>
                <w:bCs/>
                <w:i/>
                <w:color w:val="000000" w:themeColor="text1"/>
                <w:u w:val="single"/>
              </w:rPr>
            </w:pPr>
            <w:r w:rsidRPr="00B839A2">
              <w:rPr>
                <w:b/>
                <w:bCs/>
                <w:i/>
                <w:color w:val="000000" w:themeColor="text1"/>
                <w:u w:val="single"/>
              </w:rPr>
              <w:t>Activity 1 (40 minutes)</w:t>
            </w:r>
          </w:p>
          <w:p w14:paraId="5A420A79" w14:textId="77777777" w:rsidR="007569E3" w:rsidRPr="00B839A2" w:rsidRDefault="007569E3" w:rsidP="008B6B20">
            <w:pPr>
              <w:rPr>
                <w:i/>
                <w:color w:val="000000" w:themeColor="text1"/>
              </w:rPr>
            </w:pPr>
          </w:p>
          <w:p w14:paraId="3298A823" w14:textId="77777777" w:rsidR="007569E3" w:rsidRPr="006E3E3B" w:rsidRDefault="007569E3" w:rsidP="007569E3">
            <w:pPr>
              <w:pStyle w:val="ListParagraph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</w:p>
          <w:p w14:paraId="25771AF0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55122F5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4B6EC90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89E4F2B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5C4FEC07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11EA65B" w14:textId="77777777" w:rsidR="007569E3" w:rsidRPr="0018651E" w:rsidRDefault="007569E3" w:rsidP="007569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7569E3" w:rsidRPr="00B839A2" w14:paraId="68359DC3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</w:tcPr>
          <w:p w14:paraId="3A765207" w14:textId="77777777" w:rsidR="007569E3" w:rsidRPr="00CA08D5" w:rsidRDefault="007569E3" w:rsidP="008B6B20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7569E3" w:rsidRPr="00B839A2" w14:paraId="0D5B9827" w14:textId="77777777" w:rsidTr="008B6B20">
        <w:trPr>
          <w:trHeight w:val="340"/>
        </w:trPr>
        <w:tc>
          <w:tcPr>
            <w:tcW w:w="5000" w:type="pct"/>
            <w:gridSpan w:val="9"/>
          </w:tcPr>
          <w:p w14:paraId="6BF22172" w14:textId="77777777" w:rsidR="007569E3" w:rsidRDefault="007569E3" w:rsidP="008B6B20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 xml:space="preserve">Level 3: Strategic reasoning  </w:t>
            </w:r>
          </w:p>
          <w:p w14:paraId="42FA09ED" w14:textId="77777777" w:rsidR="007569E3" w:rsidRPr="00B839A2" w:rsidRDefault="007569E3" w:rsidP="008B6B20">
            <w:pPr>
              <w:rPr>
                <w:b/>
                <w:bCs/>
                <w:i/>
                <w:iCs/>
              </w:rPr>
            </w:pPr>
          </w:p>
        </w:tc>
      </w:tr>
      <w:tr w:rsidR="007569E3" w:rsidRPr="00B839A2" w14:paraId="6125CD16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  <w:vAlign w:val="center"/>
          </w:tcPr>
          <w:p w14:paraId="0DE8B57C" w14:textId="77777777" w:rsidR="007569E3" w:rsidRDefault="007569E3" w:rsidP="008B6B20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33871B0F" w14:textId="77777777" w:rsidR="007569E3" w:rsidRPr="005E7811" w:rsidRDefault="007569E3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7569E3" w:rsidRPr="00B839A2" w14:paraId="192CDB72" w14:textId="77777777" w:rsidTr="008B6B20">
        <w:trPr>
          <w:trHeight w:val="1296"/>
        </w:trPr>
        <w:tc>
          <w:tcPr>
            <w:tcW w:w="5000" w:type="pct"/>
            <w:gridSpan w:val="9"/>
            <w:shd w:val="clear" w:color="auto" w:fill="auto"/>
          </w:tcPr>
          <w:p w14:paraId="0239BF81" w14:textId="77777777" w:rsidR="007569E3" w:rsidRPr="00B839A2" w:rsidRDefault="007569E3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7C746AA9" w14:textId="77777777" w:rsidR="007569E3" w:rsidRPr="00B839A2" w:rsidRDefault="007569E3" w:rsidP="008B6B20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69E3" w:rsidRPr="00B839A2" w14:paraId="2AC7F2C6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  <w:vAlign w:val="center"/>
          </w:tcPr>
          <w:p w14:paraId="68EB6D2B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7569E3" w:rsidRPr="00B839A2" w14:paraId="06B10961" w14:textId="77777777" w:rsidTr="008B6B20">
        <w:trPr>
          <w:trHeight w:val="340"/>
        </w:trPr>
        <w:tc>
          <w:tcPr>
            <w:tcW w:w="5000" w:type="pct"/>
            <w:gridSpan w:val="9"/>
            <w:vAlign w:val="center"/>
          </w:tcPr>
          <w:p w14:paraId="53B95BD6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50CA5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C2B8A3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31FC83" w14:textId="77777777" w:rsidR="007569E3" w:rsidRPr="00B839A2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69E3" w:rsidRPr="00B839A2" w14:paraId="2D885966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FFF2CC" w:themeFill="accent4" w:themeFillTint="33"/>
            <w:vAlign w:val="center"/>
          </w:tcPr>
          <w:p w14:paraId="50C19545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color w:val="000000" w:themeColor="text1"/>
              </w:rPr>
              <w:t xml:space="preserve">Lesson </w:t>
            </w:r>
            <w:r>
              <w:rPr>
                <w:b/>
                <w:color w:val="000000" w:themeColor="text1"/>
              </w:rPr>
              <w:t>2</w:t>
            </w:r>
          </w:p>
        </w:tc>
      </w:tr>
      <w:tr w:rsidR="007569E3" w:rsidRPr="00B839A2" w14:paraId="71EE8118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FFF2CC" w:themeFill="accent4" w:themeFillTint="33"/>
            <w:vAlign w:val="center"/>
          </w:tcPr>
          <w:p w14:paraId="62DA7605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7569E3" w:rsidRPr="00B839A2" w14:paraId="7C584B6D" w14:textId="77777777" w:rsidTr="008B6B20">
        <w:trPr>
          <w:trHeight w:val="340"/>
        </w:trPr>
        <w:tc>
          <w:tcPr>
            <w:tcW w:w="2405" w:type="pct"/>
            <w:gridSpan w:val="3"/>
            <w:shd w:val="clear" w:color="auto" w:fill="FFF2CC" w:themeFill="accent4" w:themeFillTint="33"/>
            <w:vAlign w:val="center"/>
          </w:tcPr>
          <w:p w14:paraId="65DB6968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shd w:val="clear" w:color="auto" w:fill="FFF2CC" w:themeFill="accent4" w:themeFillTint="33"/>
            <w:vAlign w:val="center"/>
          </w:tcPr>
          <w:p w14:paraId="2D67A601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7569E3" w:rsidRPr="00B839A2" w14:paraId="2A72E86D" w14:textId="77777777" w:rsidTr="008B6B20">
        <w:trPr>
          <w:trHeight w:val="340"/>
        </w:trPr>
        <w:tc>
          <w:tcPr>
            <w:tcW w:w="4997" w:type="pct"/>
            <w:gridSpan w:val="9"/>
            <w:shd w:val="clear" w:color="auto" w:fill="auto"/>
            <w:vAlign w:val="center"/>
          </w:tcPr>
          <w:p w14:paraId="62529759" w14:textId="77777777" w:rsidR="007569E3" w:rsidRPr="00B839A2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158509D3" w14:textId="77777777" w:rsidR="007569E3" w:rsidRPr="00B839A2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2BD6AAFC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656A5C63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3C672FCF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5DA1FCFA" w14:textId="77777777" w:rsidR="007569E3" w:rsidRPr="00B839A2" w:rsidRDefault="007569E3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7569E3" w:rsidRPr="00B839A2" w14:paraId="26F72128" w14:textId="77777777" w:rsidTr="008B6B20">
        <w:trPr>
          <w:trHeight w:val="340"/>
        </w:trPr>
        <w:tc>
          <w:tcPr>
            <w:tcW w:w="2405" w:type="pct"/>
            <w:gridSpan w:val="3"/>
          </w:tcPr>
          <w:p w14:paraId="154B5CC4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07328367" w14:textId="77777777" w:rsidR="007569E3" w:rsidRPr="00B839A2" w:rsidRDefault="007569E3" w:rsidP="007569E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37E7C2BC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126889A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E5361C6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FDABCFF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35917B33" w14:textId="77777777" w:rsidR="007569E3" w:rsidRPr="00B839A2" w:rsidRDefault="007569E3" w:rsidP="007569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2930110C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340AB1B5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9503703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55B21CB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42C28F7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2D2C3265" w14:textId="77777777" w:rsidR="007569E3" w:rsidRPr="00B839A2" w:rsidRDefault="007569E3" w:rsidP="007569E3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13961C0B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00BE9330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2A214CF7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5A925FDE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3C74BF92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65E62631" w14:textId="77777777" w:rsidR="007569E3" w:rsidRPr="00B839A2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4954240E" w14:textId="77777777" w:rsidR="007569E3" w:rsidRPr="00B839A2" w:rsidRDefault="007569E3" w:rsidP="007569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3BF80966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58D5F81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B959C5A" w14:textId="77777777" w:rsidR="007569E3" w:rsidRPr="00B839A2" w:rsidRDefault="007569E3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</w:tcPr>
          <w:p w14:paraId="059BDCED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4777145D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3E550A54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F7A0A7C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67F12C4F" w14:textId="77777777" w:rsidR="007569E3" w:rsidRPr="003813D0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3813D0">
              <w:rPr>
                <w:bCs/>
                <w:i/>
                <w:color w:val="000000" w:themeColor="text1"/>
              </w:rPr>
              <w:t xml:space="preserve"> </w:t>
            </w:r>
          </w:p>
          <w:p w14:paraId="2A3DB6CE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1C9ACA17" w14:textId="77777777" w:rsidR="007569E3" w:rsidRPr="00B839A2" w:rsidRDefault="007569E3" w:rsidP="007569E3">
            <w:pPr>
              <w:pStyle w:val="ListParagraph"/>
              <w:numPr>
                <w:ilvl w:val="0"/>
                <w:numId w:val="7"/>
              </w:numPr>
              <w:rPr>
                <w:bCs/>
                <w:i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7947923E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9C25613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6CF2FD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1B2B6D1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01C40C6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(25 minutes)</w:t>
            </w:r>
          </w:p>
          <w:p w14:paraId="66EDC564" w14:textId="77777777" w:rsidR="007569E3" w:rsidRPr="003813D0" w:rsidRDefault="007569E3" w:rsidP="007569E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ABA88E2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1223418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8356F6F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500D2C3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BA249B9" w14:textId="77777777" w:rsidR="007569E3" w:rsidRPr="00B839A2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2BF3119B" w14:textId="77777777" w:rsidR="007569E3" w:rsidRPr="0018651E" w:rsidRDefault="007569E3" w:rsidP="007569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7569E3" w:rsidRPr="00B839A2" w14:paraId="62F72265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</w:tcPr>
          <w:p w14:paraId="71BFB7B2" w14:textId="77777777" w:rsidR="007569E3" w:rsidRPr="00CA08D5" w:rsidRDefault="007569E3" w:rsidP="008B6B20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7569E3" w:rsidRPr="00B839A2" w14:paraId="5C6F8018" w14:textId="77777777" w:rsidTr="008B6B20">
        <w:trPr>
          <w:trHeight w:val="340"/>
        </w:trPr>
        <w:tc>
          <w:tcPr>
            <w:tcW w:w="5000" w:type="pct"/>
            <w:gridSpan w:val="9"/>
          </w:tcPr>
          <w:p w14:paraId="3DEF6AE9" w14:textId="77777777" w:rsidR="007569E3" w:rsidRDefault="007569E3" w:rsidP="008B6B20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 xml:space="preserve">Level 3: Strategic reasoning  </w:t>
            </w:r>
          </w:p>
          <w:p w14:paraId="24E54DE7" w14:textId="77777777" w:rsidR="007569E3" w:rsidRPr="00B839A2" w:rsidRDefault="007569E3" w:rsidP="008B6B20">
            <w:pPr>
              <w:rPr>
                <w:i/>
                <w:iCs/>
              </w:rPr>
            </w:pPr>
          </w:p>
          <w:p w14:paraId="0BEA67EB" w14:textId="77777777" w:rsidR="007569E3" w:rsidRPr="00B839A2" w:rsidRDefault="007569E3" w:rsidP="008B6B20">
            <w:pPr>
              <w:pStyle w:val="ListParagraph"/>
              <w:rPr>
                <w:i/>
                <w:iCs/>
              </w:rPr>
            </w:pPr>
          </w:p>
          <w:p w14:paraId="3AA16369" w14:textId="77777777" w:rsidR="007569E3" w:rsidRPr="00B839A2" w:rsidRDefault="007569E3" w:rsidP="008B6B20">
            <w:pPr>
              <w:rPr>
                <w:b/>
                <w:bCs/>
                <w:i/>
                <w:iCs/>
              </w:rPr>
            </w:pPr>
          </w:p>
        </w:tc>
      </w:tr>
      <w:tr w:rsidR="007569E3" w:rsidRPr="00B839A2" w14:paraId="16EDF9A6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  <w:vAlign w:val="center"/>
          </w:tcPr>
          <w:p w14:paraId="3C920777" w14:textId="77777777" w:rsidR="007569E3" w:rsidRDefault="007569E3" w:rsidP="008B6B20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4935258A" w14:textId="77777777" w:rsidR="007569E3" w:rsidRPr="005E7811" w:rsidRDefault="007569E3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7569E3" w:rsidRPr="00B839A2" w14:paraId="323F724A" w14:textId="77777777" w:rsidTr="008B6B20">
        <w:trPr>
          <w:trHeight w:val="1296"/>
        </w:trPr>
        <w:tc>
          <w:tcPr>
            <w:tcW w:w="5000" w:type="pct"/>
            <w:gridSpan w:val="9"/>
            <w:shd w:val="clear" w:color="auto" w:fill="auto"/>
          </w:tcPr>
          <w:p w14:paraId="428F18F7" w14:textId="77777777" w:rsidR="007569E3" w:rsidRPr="00B839A2" w:rsidRDefault="007569E3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06BD9666" w14:textId="77777777" w:rsidR="007569E3" w:rsidRPr="00B839A2" w:rsidRDefault="007569E3" w:rsidP="008B6B20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69E3" w:rsidRPr="00B839A2" w14:paraId="5858A9AE" w14:textId="77777777" w:rsidTr="008B6B20">
        <w:trPr>
          <w:trHeight w:val="340"/>
        </w:trPr>
        <w:tc>
          <w:tcPr>
            <w:tcW w:w="5000" w:type="pct"/>
            <w:gridSpan w:val="9"/>
            <w:shd w:val="clear" w:color="auto" w:fill="FFF2CC" w:themeFill="accent4" w:themeFillTint="33"/>
            <w:vAlign w:val="center"/>
          </w:tcPr>
          <w:p w14:paraId="4710534E" w14:textId="77777777" w:rsidR="007569E3" w:rsidRPr="00B839A2" w:rsidRDefault="007569E3" w:rsidP="008B6B20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7569E3" w:rsidRPr="00B839A2" w14:paraId="2C578524" w14:textId="77777777" w:rsidTr="008B6B20">
        <w:trPr>
          <w:trHeight w:val="340"/>
        </w:trPr>
        <w:tc>
          <w:tcPr>
            <w:tcW w:w="5000" w:type="pct"/>
            <w:gridSpan w:val="9"/>
            <w:vAlign w:val="center"/>
          </w:tcPr>
          <w:p w14:paraId="5C7269F3" w14:textId="77777777" w:rsidR="007569E3" w:rsidRPr="00B839A2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49B8534" w14:textId="77777777" w:rsidR="007569E3" w:rsidRDefault="007569E3" w:rsidP="007569E3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43"/>
        <w:gridCol w:w="2072"/>
        <w:gridCol w:w="394"/>
        <w:gridCol w:w="658"/>
        <w:gridCol w:w="742"/>
        <w:gridCol w:w="1150"/>
        <w:gridCol w:w="739"/>
        <w:gridCol w:w="790"/>
        <w:gridCol w:w="633"/>
      </w:tblGrid>
      <w:tr w:rsidR="007569E3" w14:paraId="5B38E505" w14:textId="77777777" w:rsidTr="008B6B20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EE89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7569E3" w14:paraId="0F471843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B6D632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CC9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AB65F1" w14:textId="77777777" w:rsidR="007569E3" w:rsidRDefault="007569E3" w:rsidP="008B6B2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B02E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DDC88D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9C2C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AFA62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5680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7569E3" w14:paraId="52773C16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7A78D0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9F6D" w14:textId="77777777" w:rsidR="007569E3" w:rsidRDefault="007569E3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i/>
                <w:color w:val="000000"/>
                <w:lang w:eastAsia="en-US"/>
              </w:rPr>
              <w:t>EXPLORING MATERIALS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E5E698" w14:textId="77777777" w:rsidR="007569E3" w:rsidRDefault="007569E3" w:rsidP="008B6B2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58CA" w14:textId="77777777" w:rsidR="007569E3" w:rsidRDefault="007569E3" w:rsidP="008B6B20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  <w:position w:val="-3"/>
              </w:rPr>
              <w:t>SCIENCE AND MATERIALS IN NATURE</w:t>
            </w:r>
          </w:p>
        </w:tc>
      </w:tr>
      <w:tr w:rsidR="007569E3" w14:paraId="1190C55E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48F7D3" w14:textId="77777777" w:rsidR="007569E3" w:rsidRDefault="007569E3" w:rsidP="008B6B20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FB4" w14:textId="77777777" w:rsidR="007569E3" w:rsidRPr="008A20EC" w:rsidRDefault="007569E3" w:rsidP="007569E3">
            <w:pPr>
              <w:pStyle w:val="ListParagraph"/>
              <w:numPr>
                <w:ilvl w:val="0"/>
                <w:numId w:val="26"/>
              </w:numPr>
              <w:jc w:val="both"/>
              <w:rPr>
                <w:i/>
                <w:iCs/>
              </w:rPr>
            </w:pPr>
            <w:r w:rsidRPr="008A20EC">
              <w:rPr>
                <w:sz w:val="22"/>
                <w:szCs w:val="22"/>
              </w:rPr>
              <w:t>Know, understand, and identify the roles of solids in life</w:t>
            </w:r>
          </w:p>
        </w:tc>
      </w:tr>
      <w:tr w:rsidR="007569E3" w14:paraId="4D372BC9" w14:textId="77777777" w:rsidTr="008B6B20">
        <w:trPr>
          <w:trHeight w:val="754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06CFA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BE1D" w14:textId="77777777" w:rsidR="007569E3" w:rsidRDefault="007569E3" w:rsidP="007569E3">
            <w:pPr>
              <w:pStyle w:val="ListParagraph"/>
              <w:numPr>
                <w:ilvl w:val="0"/>
                <w:numId w:val="26"/>
              </w:numPr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Explain the functions of solids in life.</w:t>
            </w:r>
          </w:p>
        </w:tc>
      </w:tr>
      <w:tr w:rsidR="007569E3" w14:paraId="448A9F15" w14:textId="77777777" w:rsidTr="008B6B20">
        <w:trPr>
          <w:trHeight w:val="70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97A246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4C39329E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369" w14:textId="77777777" w:rsidR="007569E3" w:rsidRDefault="007569E3" w:rsidP="007569E3">
            <w:pPr>
              <w:pStyle w:val="ListParagraph"/>
              <w:numPr>
                <w:ilvl w:val="0"/>
                <w:numId w:val="26"/>
              </w:numPr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Classify different solids and their uses.</w:t>
            </w:r>
          </w:p>
        </w:tc>
      </w:tr>
      <w:tr w:rsidR="007569E3" w14:paraId="376FABAF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505BD9A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FAD" w14:textId="77777777" w:rsidR="007569E3" w:rsidRDefault="007569E3" w:rsidP="008B6B20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0793F234" w14:textId="77777777" w:rsidR="007569E3" w:rsidRDefault="007569E3" w:rsidP="008B6B20">
            <w:pPr>
              <w:pStyle w:val="ListParagraph"/>
              <w:jc w:val="both"/>
              <w:rPr>
                <w:i/>
                <w:color w:val="000000" w:themeColor="text1"/>
              </w:rPr>
            </w:pPr>
          </w:p>
          <w:p w14:paraId="51BF6AC3" w14:textId="77777777" w:rsidR="007569E3" w:rsidRDefault="007569E3" w:rsidP="008B6B20">
            <w:pPr>
              <w:pStyle w:val="ListParagraph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7569E3" w14:paraId="0DC850F2" w14:textId="77777777" w:rsidTr="008B6B20">
        <w:trPr>
          <w:trHeight w:val="29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1A212E" w14:textId="77777777" w:rsidR="007569E3" w:rsidRDefault="007569E3" w:rsidP="008B6B20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BBED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Collaborative learning</w:t>
            </w:r>
          </w:p>
          <w:p w14:paraId="3F714140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Activity-based learning</w:t>
            </w:r>
          </w:p>
          <w:p w14:paraId="76E0F908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Research method</w:t>
            </w:r>
          </w:p>
          <w:p w14:paraId="2FBE9E5F" w14:textId="77777777" w:rsidR="007569E3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Nature </w:t>
            </w:r>
            <w:proofErr w:type="gramStart"/>
            <w:r>
              <w:rPr>
                <w:i/>
                <w:iCs/>
                <w:color w:val="000000" w:themeColor="text1"/>
              </w:rPr>
              <w:t>walk</w:t>
            </w:r>
            <w:proofErr w:type="gramEnd"/>
          </w:p>
          <w:p w14:paraId="3ECE5CBB" w14:textId="77777777" w:rsidR="007569E3" w:rsidRPr="008A20EC" w:rsidRDefault="007569E3" w:rsidP="007569E3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000000" w:themeColor="text1"/>
              </w:rPr>
            </w:pPr>
            <w:r w:rsidRPr="008A20EC">
              <w:rPr>
                <w:i/>
                <w:iCs/>
                <w:color w:val="000000" w:themeColor="text1"/>
              </w:rPr>
              <w:t>Talk- for learning</w:t>
            </w:r>
          </w:p>
        </w:tc>
      </w:tr>
      <w:tr w:rsidR="007569E3" w14:paraId="1469193E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D613AD" w14:textId="77777777" w:rsidR="007569E3" w:rsidRDefault="007569E3" w:rsidP="008B6B20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C3CB" w14:textId="77777777" w:rsidR="007569E3" w:rsidRDefault="007569E3" w:rsidP="007569E3">
            <w:pPr>
              <w:numPr>
                <w:ilvl w:val="0"/>
                <w:numId w:val="25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Internet resources such as Massive Open Online Courses (MOOCs); (</w:t>
            </w:r>
            <w:hyperlink r:id="rId7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https://www.youtube.com/watch?v=N4MdZx1fgbA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; </w:t>
            </w:r>
            <w:hyperlink r:id="rId8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https://www.youtube.com/watch?v=ZcF8E8aAOGs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; </w:t>
            </w:r>
            <w:hyperlink r:id="rId9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https://www.youtube.com/watch?v=vTq4sgGd2QU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) </w:t>
            </w:r>
          </w:p>
          <w:p w14:paraId="360D0476" w14:textId="77777777" w:rsidR="007569E3" w:rsidRDefault="007569E3" w:rsidP="007569E3">
            <w:pPr>
              <w:numPr>
                <w:ilvl w:val="0"/>
                <w:numId w:val="25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Projectors </w:t>
            </w:r>
          </w:p>
          <w:p w14:paraId="2C70E1CF" w14:textId="77777777" w:rsidR="007569E3" w:rsidRPr="008A20EC" w:rsidRDefault="007569E3" w:rsidP="007569E3">
            <w:pPr>
              <w:pStyle w:val="NormalWeb"/>
              <w:numPr>
                <w:ilvl w:val="0"/>
                <w:numId w:val="25"/>
              </w:numPr>
              <w:spacing w:before="120" w:beforeAutospacing="0" w:after="240" w:afterAutospacing="0" w:line="254" w:lineRule="auto"/>
              <w:rPr>
                <w:bCs/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Charts</w:t>
            </w:r>
          </w:p>
          <w:p w14:paraId="01938BDC" w14:textId="77777777" w:rsidR="007569E3" w:rsidRPr="008A20EC" w:rsidRDefault="007569E3" w:rsidP="007569E3">
            <w:pPr>
              <w:pStyle w:val="NormalWeb"/>
              <w:numPr>
                <w:ilvl w:val="0"/>
                <w:numId w:val="25"/>
              </w:numPr>
              <w:spacing w:before="120" w:beforeAutospacing="0" w:after="240" w:afterAutospacing="0" w:line="254" w:lineRule="auto"/>
              <w:rPr>
                <w:bCs/>
                <w:i/>
                <w:iCs/>
              </w:rPr>
            </w:pPr>
            <w:r w:rsidRPr="008A20EC">
              <w:rPr>
                <w:bCs/>
                <w:i/>
                <w:iCs/>
              </w:rPr>
              <w:t xml:space="preserve">Solid substances such as iron nails, plastic bottles, stones </w:t>
            </w:r>
            <w:proofErr w:type="spellStart"/>
            <w:proofErr w:type="gramStart"/>
            <w:r w:rsidRPr="008A20EC">
              <w:rPr>
                <w:bCs/>
                <w:i/>
                <w:iCs/>
              </w:rPr>
              <w:t>etc</w:t>
            </w:r>
            <w:proofErr w:type="spellEnd"/>
            <w:r w:rsidRPr="008A20EC">
              <w:rPr>
                <w:bCs/>
                <w:i/>
                <w:iCs/>
              </w:rPr>
              <w:t>,.</w:t>
            </w:r>
            <w:proofErr w:type="gramEnd"/>
          </w:p>
        </w:tc>
      </w:tr>
      <w:tr w:rsidR="007569E3" w14:paraId="7BD1777F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FA1A58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7569E3" w14:paraId="715E667D" w14:textId="77777777" w:rsidTr="008B6B20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3D4F" w14:textId="77777777" w:rsidR="007569E3" w:rsidRPr="00C971F2" w:rsidRDefault="007569E3" w:rsidP="007569E3">
            <w:pPr>
              <w:pStyle w:val="ListParagraph"/>
              <w:numPr>
                <w:ilvl w:val="0"/>
                <w:numId w:val="31"/>
              </w:numPr>
              <w:rPr>
                <w:color w:val="000000"/>
                <w:lang w:eastAsia="en-US"/>
              </w:rPr>
            </w:pPr>
            <w:r w:rsidRPr="00C971F2">
              <w:rPr>
                <w:color w:val="000000"/>
              </w:rPr>
              <w:lastRenderedPageBreak/>
              <w:t>Learning task</w:t>
            </w:r>
          </w:p>
          <w:p w14:paraId="5B56CCCD" w14:textId="77777777" w:rsidR="007569E3" w:rsidRPr="00C971F2" w:rsidRDefault="007569E3" w:rsidP="007569E3">
            <w:pPr>
              <w:pStyle w:val="ListParagraph"/>
              <w:numPr>
                <w:ilvl w:val="0"/>
                <w:numId w:val="32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Enumerate three properties each of metals, non-metals, and semi-metals</w:t>
            </w:r>
          </w:p>
          <w:p w14:paraId="2BFBAACB" w14:textId="77777777" w:rsidR="007569E3" w:rsidRPr="00C971F2" w:rsidRDefault="007569E3" w:rsidP="007569E3">
            <w:pPr>
              <w:pStyle w:val="ListParagraph"/>
              <w:numPr>
                <w:ilvl w:val="0"/>
                <w:numId w:val="32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In tabular form, outline four differences between metals and nonmetals</w:t>
            </w:r>
          </w:p>
          <w:p w14:paraId="70D3EACF" w14:textId="77777777" w:rsidR="007569E3" w:rsidRPr="00C971F2" w:rsidRDefault="007569E3" w:rsidP="007569E3">
            <w:pPr>
              <w:pStyle w:val="ListParagraph"/>
              <w:numPr>
                <w:ilvl w:val="0"/>
                <w:numId w:val="32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 xml:space="preserve">Explain why metal objects should be kept dry and </w:t>
            </w:r>
            <w:proofErr w:type="gramStart"/>
            <w:r w:rsidRPr="00C971F2">
              <w:rPr>
                <w:color w:val="000000"/>
              </w:rPr>
              <w:t>clean?,</w:t>
            </w:r>
            <w:proofErr w:type="gramEnd"/>
            <w:r w:rsidRPr="00C971F2">
              <w:rPr>
                <w:color w:val="000000"/>
              </w:rPr>
              <w:t xml:space="preserve"> etc.</w:t>
            </w:r>
          </w:p>
          <w:p w14:paraId="0CE408D4" w14:textId="77777777" w:rsidR="007569E3" w:rsidRPr="00C971F2" w:rsidRDefault="007569E3" w:rsidP="008B6B20">
            <w:pPr>
              <w:rPr>
                <w:color w:val="000000"/>
              </w:rPr>
            </w:pPr>
          </w:p>
          <w:p w14:paraId="233369C9" w14:textId="77777777" w:rsidR="007569E3" w:rsidRPr="00C971F2" w:rsidRDefault="007569E3" w:rsidP="007569E3">
            <w:pPr>
              <w:pStyle w:val="ListParagraph"/>
              <w:numPr>
                <w:ilvl w:val="0"/>
                <w:numId w:val="31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Pedagogical Exemplars:</w:t>
            </w:r>
          </w:p>
          <w:p w14:paraId="066E036A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Learners can be grouped in mixed-gender and mixed-ability groups to explore the uses of various solid materials in different structures and substances within their community during a walk around their community (e.g., buildings, vehicles, litter, glass, plastic, construction materials etc.)</w:t>
            </w:r>
          </w:p>
          <w:p w14:paraId="4585A03F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Let learners use the internet to research these different solid materials and classify them based on specific criteria using concept maps. Teacher ensures learners classify solid materials into metals, non-metals, semi-metals. Note: there will be some that cannot as they are compounds or mixtures</w:t>
            </w:r>
          </w:p>
          <w:p w14:paraId="32616735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In mixed groups, discuss the classification of solids into metals, non-metals, semi-metals using their properties. Groups can present their conclusions</w:t>
            </w:r>
          </w:p>
          <w:p w14:paraId="5DC11952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 xml:space="preserve">Using samples of metals, semi-metals and non-metals, guide learners in pairs to research and distinguish between their properties such as </w:t>
            </w:r>
            <w:proofErr w:type="spellStart"/>
            <w:r w:rsidRPr="00C971F2">
              <w:rPr>
                <w:color w:val="000000"/>
              </w:rPr>
              <w:t>lustre</w:t>
            </w:r>
            <w:proofErr w:type="spellEnd"/>
            <w:r w:rsidRPr="00C971F2">
              <w:rPr>
                <w:color w:val="000000"/>
              </w:rPr>
              <w:t>, electrical and thermal conductivity, malleability, ductility, and sonority</w:t>
            </w:r>
          </w:p>
          <w:p w14:paraId="53F53A0D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Assign learners in separate groups to perform the different practical activities. Let learners present their results to the rest of the class for discussion.</w:t>
            </w:r>
          </w:p>
          <w:p w14:paraId="01C0E7B5" w14:textId="77777777" w:rsidR="007569E3" w:rsidRPr="00C971F2" w:rsidRDefault="007569E3" w:rsidP="007569E3">
            <w:pPr>
              <w:pStyle w:val="ListParagraph"/>
              <w:numPr>
                <w:ilvl w:val="0"/>
                <w:numId w:val="33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Working in small groups, let learners create a poster which shows the findings from their practical activities, etc.</w:t>
            </w:r>
          </w:p>
          <w:p w14:paraId="6085BC34" w14:textId="77777777" w:rsidR="007569E3" w:rsidRPr="00C971F2" w:rsidRDefault="007569E3" w:rsidP="008B6B20">
            <w:pPr>
              <w:rPr>
                <w:color w:val="000000"/>
              </w:rPr>
            </w:pPr>
            <w:r w:rsidRPr="00C971F2">
              <w:rPr>
                <w:color w:val="000000"/>
              </w:rPr>
              <w:t xml:space="preserve"> </w:t>
            </w:r>
          </w:p>
          <w:p w14:paraId="0592129A" w14:textId="77777777" w:rsidR="007569E3" w:rsidRPr="00C971F2" w:rsidRDefault="007569E3" w:rsidP="007569E3">
            <w:pPr>
              <w:pStyle w:val="ListParagraph"/>
              <w:numPr>
                <w:ilvl w:val="0"/>
                <w:numId w:val="31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Key Assessments (</w:t>
            </w:r>
            <w:proofErr w:type="spellStart"/>
            <w:r w:rsidRPr="00C971F2">
              <w:rPr>
                <w:color w:val="000000"/>
              </w:rPr>
              <w:t>DoK</w:t>
            </w:r>
            <w:proofErr w:type="spellEnd"/>
            <w:r w:rsidRPr="00C971F2">
              <w:rPr>
                <w:color w:val="000000"/>
              </w:rPr>
              <w:t>)</w:t>
            </w:r>
          </w:p>
          <w:p w14:paraId="4FE06427" w14:textId="77777777" w:rsidR="007569E3" w:rsidRPr="00C971F2" w:rsidRDefault="007569E3" w:rsidP="007569E3">
            <w:pPr>
              <w:pStyle w:val="ListParagraph"/>
              <w:numPr>
                <w:ilvl w:val="0"/>
                <w:numId w:val="34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1: Identify three substances which are solids at room temperature</w:t>
            </w:r>
          </w:p>
          <w:p w14:paraId="6E6F0D92" w14:textId="77777777" w:rsidR="007569E3" w:rsidRPr="00C971F2" w:rsidRDefault="007569E3" w:rsidP="007569E3">
            <w:pPr>
              <w:pStyle w:val="ListParagraph"/>
              <w:numPr>
                <w:ilvl w:val="0"/>
                <w:numId w:val="34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2: Explain why gold and platinum do not corrode</w:t>
            </w:r>
          </w:p>
          <w:p w14:paraId="35689F56" w14:textId="77777777" w:rsidR="007569E3" w:rsidRPr="00C971F2" w:rsidRDefault="007569E3" w:rsidP="007569E3">
            <w:pPr>
              <w:pStyle w:val="ListParagraph"/>
              <w:numPr>
                <w:ilvl w:val="0"/>
                <w:numId w:val="34"/>
              </w:numPr>
              <w:rPr>
                <w:color w:val="000000"/>
              </w:rPr>
            </w:pPr>
            <w:r w:rsidRPr="00C971F2">
              <w:rPr>
                <w:color w:val="000000"/>
              </w:rPr>
              <w:t>Level 2: Describe an experiment to explain the conditions necessary for corrosion of iron</w:t>
            </w:r>
          </w:p>
          <w:p w14:paraId="09B5857B" w14:textId="77777777" w:rsidR="007569E3" w:rsidRPr="00C971F2" w:rsidRDefault="007569E3" w:rsidP="008B6B20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971F2">
              <w:rPr>
                <w:rFonts w:ascii="Times New Roman" w:eastAsia="Times New Roman" w:hAnsi="Times New Roman" w:cs="Times New Roman"/>
                <w:color w:val="000000"/>
              </w:rPr>
              <w:t>Level 3: Describe and explain the differences between metals and non- metals, etc.</w:t>
            </w:r>
          </w:p>
          <w:p w14:paraId="13CE6DFE" w14:textId="77777777" w:rsidR="007569E3" w:rsidRPr="00C971F2" w:rsidRDefault="007569E3" w:rsidP="008B6B20">
            <w:pPr>
              <w:pStyle w:val="NoSpacing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7569E3" w14:paraId="647BC5B5" w14:textId="77777777" w:rsidTr="008B6B20">
        <w:trPr>
          <w:trHeight w:val="340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8EB29C" w14:textId="77777777" w:rsidR="007569E3" w:rsidRDefault="007569E3" w:rsidP="008B6B20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Keywords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568" w14:textId="77777777" w:rsidR="007569E3" w:rsidRDefault="007569E3" w:rsidP="008B6B20">
            <w:pPr>
              <w:rPr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Structures, ductility, </w:t>
            </w:r>
            <w:proofErr w:type="spellStart"/>
            <w:r>
              <w:rPr>
                <w:bCs/>
                <w:color w:val="000000" w:themeColor="text1"/>
              </w:rPr>
              <w:t>lustre</w:t>
            </w:r>
            <w:proofErr w:type="spellEnd"/>
            <w:r>
              <w:rPr>
                <w:bCs/>
                <w:color w:val="000000" w:themeColor="text1"/>
              </w:rPr>
              <w:t xml:space="preserve">, malleability, tensile, periodic table, amorphous solids,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etc</w:t>
            </w:r>
            <w:proofErr w:type="spellEnd"/>
            <w:r>
              <w:rPr>
                <w:bCs/>
                <w:color w:val="000000" w:themeColor="text1"/>
              </w:rPr>
              <w:t>,.</w:t>
            </w:r>
            <w:proofErr w:type="gramEnd"/>
          </w:p>
        </w:tc>
      </w:tr>
      <w:tr w:rsidR="007569E3" w14:paraId="2C488C56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5CA590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Lesson 1</w:t>
            </w:r>
          </w:p>
        </w:tc>
      </w:tr>
      <w:tr w:rsidR="007569E3" w14:paraId="09E1394F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3C7F01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7569E3" w14:paraId="086CCB38" w14:textId="77777777" w:rsidTr="008B6B20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604D90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8C5A31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7569E3" w14:paraId="0BBEA4B1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669" w14:textId="77777777" w:rsidR="007569E3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75148448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2F23ABB4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067EE173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4C9BB013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7569E3" w14:paraId="7792175E" w14:textId="77777777" w:rsidTr="008B6B20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156" w14:textId="77777777" w:rsidR="007569E3" w:rsidRDefault="007569E3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21915B37" w14:textId="77777777" w:rsidR="007569E3" w:rsidRDefault="007569E3" w:rsidP="007569E3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</w:p>
          <w:p w14:paraId="6064FE95" w14:textId="77777777" w:rsidR="007569E3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1D877D69" w14:textId="77777777" w:rsidR="007569E3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71E2F278" w14:textId="77777777" w:rsidR="007569E3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2A7CD0D1" w14:textId="77777777" w:rsidR="007569E3" w:rsidRDefault="007569E3" w:rsidP="008B6B20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1163B912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9BFA488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(40 minutes)</w:t>
            </w:r>
          </w:p>
          <w:p w14:paraId="0817C9B4" w14:textId="77777777" w:rsidR="007569E3" w:rsidRDefault="007569E3" w:rsidP="007569E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3" w:hanging="233"/>
              <w:rPr>
                <w:i/>
                <w:color w:val="000000" w:themeColor="text1"/>
              </w:rPr>
            </w:pPr>
          </w:p>
          <w:p w14:paraId="13A1BF22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2E2C6E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96B50D3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50898D3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5DBBF41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1A44E9F9" w14:textId="77777777" w:rsidR="007569E3" w:rsidRDefault="007569E3" w:rsidP="007569E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60D0A243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EEDD602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537D342" w14:textId="77777777" w:rsidR="007569E3" w:rsidRDefault="007569E3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E3A" w14:textId="77777777" w:rsidR="007569E3" w:rsidRDefault="007569E3" w:rsidP="008B6B20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 (15minutes)</w:t>
            </w:r>
          </w:p>
          <w:p w14:paraId="4E1B82FA" w14:textId="77777777" w:rsidR="007569E3" w:rsidRDefault="007569E3" w:rsidP="007569E3">
            <w:pPr>
              <w:pStyle w:val="ListParagraph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107C9B99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769E9D7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553CABDB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399C6BB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0D69A311" w14:textId="77777777" w:rsidR="007569E3" w:rsidRDefault="007569E3" w:rsidP="008B6B20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lastRenderedPageBreak/>
              <w:t>Activity 1 (40 minutes)</w:t>
            </w:r>
          </w:p>
          <w:p w14:paraId="28A18052" w14:textId="77777777" w:rsidR="007569E3" w:rsidRDefault="007569E3" w:rsidP="008B6B20">
            <w:pPr>
              <w:rPr>
                <w:i/>
                <w:color w:val="000000" w:themeColor="text1"/>
              </w:rPr>
            </w:pPr>
          </w:p>
          <w:p w14:paraId="56C485A8" w14:textId="77777777" w:rsidR="007569E3" w:rsidRDefault="007569E3" w:rsidP="007569E3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</w:rPr>
            </w:pPr>
          </w:p>
          <w:p w14:paraId="4C485CE4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F206F06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A4FE4A3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603288B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(40 minutes)</w:t>
            </w:r>
          </w:p>
          <w:p w14:paraId="1237227B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832952F" w14:textId="77777777" w:rsidR="007569E3" w:rsidRDefault="007569E3" w:rsidP="007569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7569E3" w14:paraId="5F855433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97758C" w14:textId="77777777" w:rsidR="007569E3" w:rsidRDefault="007569E3" w:rsidP="008B6B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7569E3" w14:paraId="234E7C0B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84A" w14:textId="77777777" w:rsidR="007569E3" w:rsidRPr="00C537F6" w:rsidRDefault="007569E3" w:rsidP="008B6B20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Level 2: Skills of conceptual understanding </w:t>
            </w:r>
            <w:r w:rsidRPr="00C537F6">
              <w:rPr>
                <w:i/>
                <w:iCs/>
              </w:rPr>
              <w:t xml:space="preserve"> </w:t>
            </w:r>
          </w:p>
          <w:p w14:paraId="17D6B79B" w14:textId="77777777" w:rsidR="007569E3" w:rsidRDefault="007569E3" w:rsidP="008B6B20">
            <w:pPr>
              <w:rPr>
                <w:b/>
                <w:bCs/>
                <w:i/>
                <w:iCs/>
              </w:rPr>
            </w:pPr>
          </w:p>
        </w:tc>
      </w:tr>
      <w:tr w:rsidR="007569E3" w14:paraId="61D9D3A3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F97775" w14:textId="77777777" w:rsidR="007569E3" w:rsidRDefault="007569E3" w:rsidP="008B6B2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41688597" w14:textId="77777777" w:rsidR="007569E3" w:rsidRDefault="007569E3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7569E3" w14:paraId="7FE07BA4" w14:textId="77777777" w:rsidTr="008B6B20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EFA0" w14:textId="77777777" w:rsidR="007569E3" w:rsidRDefault="007569E3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122DBE0C" w14:textId="77777777" w:rsidR="007569E3" w:rsidRDefault="007569E3" w:rsidP="008B6B20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569E3" w14:paraId="732E5EEA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F44600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7569E3" w14:paraId="08B97AA4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CF2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551628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3FD8FF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7467A9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69E3" w14:paraId="5137E457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A2A8F0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Lesson 2</w:t>
            </w:r>
          </w:p>
        </w:tc>
      </w:tr>
      <w:tr w:rsidR="007569E3" w14:paraId="70A993DB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3FBFAF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7569E3" w14:paraId="0F875B3B" w14:textId="77777777" w:rsidTr="008B6B20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9A3F5B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D5735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7569E3" w14:paraId="48AC0386" w14:textId="77777777" w:rsidTr="008B6B20">
        <w:trPr>
          <w:trHeight w:val="340"/>
        </w:trPr>
        <w:tc>
          <w:tcPr>
            <w:tcW w:w="49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AB24" w14:textId="77777777" w:rsidR="007569E3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B897393" w14:textId="77777777" w:rsidR="007569E3" w:rsidRDefault="007569E3" w:rsidP="008B6B20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53238CAB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15D853CA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271333CB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  <w:p w14:paraId="26B6AA32" w14:textId="77777777" w:rsidR="007569E3" w:rsidRDefault="007569E3" w:rsidP="008B6B20">
            <w:pPr>
              <w:jc w:val="center"/>
              <w:rPr>
                <w:b/>
                <w:bCs/>
                <w:i/>
              </w:rPr>
            </w:pPr>
          </w:p>
        </w:tc>
      </w:tr>
      <w:tr w:rsidR="007569E3" w14:paraId="03DB2976" w14:textId="77777777" w:rsidTr="008B6B20">
        <w:trPr>
          <w:trHeight w:val="3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0D6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25629D76" w14:textId="77777777" w:rsidR="007569E3" w:rsidRDefault="007569E3" w:rsidP="007569E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533F88CA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76F8DD1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DA05C00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BF63402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1F35F98F" w14:textId="77777777" w:rsidR="007569E3" w:rsidRDefault="007569E3" w:rsidP="007569E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74B3ABB4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2BCF008B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549A8E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BBA0D0F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B93B944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Activity 2 (25 minutes)</w:t>
            </w:r>
          </w:p>
          <w:p w14:paraId="0D371DC1" w14:textId="77777777" w:rsidR="007569E3" w:rsidRDefault="007569E3" w:rsidP="007569E3">
            <w:pPr>
              <w:pStyle w:val="ListParagraph"/>
              <w:numPr>
                <w:ilvl w:val="0"/>
                <w:numId w:val="2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167D237F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59C78352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5605C5DE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3684B0C3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1B7DFDE3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4B81A729" w14:textId="77777777" w:rsidR="007569E3" w:rsidRDefault="007569E3" w:rsidP="008B6B20">
            <w:pPr>
              <w:pStyle w:val="ListParagraph"/>
              <w:ind w:left="1080"/>
              <w:rPr>
                <w:i/>
                <w:iCs/>
              </w:rPr>
            </w:pPr>
          </w:p>
          <w:p w14:paraId="47F6A47D" w14:textId="77777777" w:rsidR="007569E3" w:rsidRDefault="007569E3" w:rsidP="007569E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5C112C05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9D2A924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1AF7E14" w14:textId="77777777" w:rsidR="007569E3" w:rsidRDefault="007569E3" w:rsidP="008B6B20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15B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Introductory activity (25 minutes)</w:t>
            </w:r>
          </w:p>
          <w:p w14:paraId="6F2EDC99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73D1D0CA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5343D549" w14:textId="77777777" w:rsidR="007569E3" w:rsidRDefault="007569E3" w:rsidP="008B6B20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6C5A2DC1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5A9A35F4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1(30 minutes)</w:t>
            </w:r>
          </w:p>
          <w:p w14:paraId="6914C0C2" w14:textId="77777777" w:rsidR="007569E3" w:rsidRDefault="007569E3" w:rsidP="007569E3">
            <w:pPr>
              <w:pStyle w:val="ListParagraph"/>
              <w:numPr>
                <w:ilvl w:val="0"/>
                <w:numId w:val="21"/>
              </w:numPr>
              <w:rPr>
                <w:bCs/>
                <w:i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5C33BAA0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78B7865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C96A696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A81B7E9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D79434D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>Activity 2 (25 minutes)</w:t>
            </w:r>
          </w:p>
          <w:p w14:paraId="6017E31F" w14:textId="77777777" w:rsidR="007569E3" w:rsidRDefault="007569E3" w:rsidP="007569E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F7109BC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E8F333B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AD58A4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32E6F4F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770FA79" w14:textId="77777777" w:rsidR="007569E3" w:rsidRDefault="007569E3" w:rsidP="008B6B2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 (25 minutes)</w:t>
            </w:r>
          </w:p>
          <w:p w14:paraId="0445C675" w14:textId="77777777" w:rsidR="007569E3" w:rsidRDefault="007569E3" w:rsidP="007569E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7569E3" w14:paraId="603EECB6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D234C4" w14:textId="77777777" w:rsidR="007569E3" w:rsidRDefault="007569E3" w:rsidP="008B6B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7569E3" w14:paraId="142BD0AE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415" w14:textId="77777777" w:rsidR="007569E3" w:rsidRDefault="007569E3" w:rsidP="008B6B20">
            <w:pPr>
              <w:pStyle w:val="TableParagraph"/>
              <w:tabs>
                <w:tab w:val="left" w:pos="3096"/>
              </w:tabs>
              <w:spacing w:line="254" w:lineRule="auto"/>
              <w:ind w:left="720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Level 2: Skills of conceptual understanding </w:t>
            </w:r>
          </w:p>
          <w:p w14:paraId="0A9FAE09" w14:textId="77777777" w:rsidR="007569E3" w:rsidRDefault="007569E3" w:rsidP="008B6B20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2AE45208" w14:textId="77777777" w:rsidR="007569E3" w:rsidRDefault="007569E3" w:rsidP="008B6B20">
            <w:pPr>
              <w:rPr>
                <w:b/>
                <w:bCs/>
                <w:i/>
                <w:iCs/>
              </w:rPr>
            </w:pPr>
          </w:p>
        </w:tc>
      </w:tr>
      <w:tr w:rsidR="007569E3" w14:paraId="631544E8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F15988" w14:textId="77777777" w:rsidR="007569E3" w:rsidRDefault="007569E3" w:rsidP="008B6B20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1904AAB3" w14:textId="77777777" w:rsidR="007569E3" w:rsidRDefault="007569E3" w:rsidP="008B6B2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7569E3" w14:paraId="481CDC68" w14:textId="77777777" w:rsidTr="008B6B20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54BE" w14:textId="77777777" w:rsidR="007569E3" w:rsidRPr="00021F6B" w:rsidRDefault="007569E3" w:rsidP="008B6B2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569E3" w14:paraId="3F58054E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406464" w14:textId="77777777" w:rsidR="007569E3" w:rsidRDefault="007569E3" w:rsidP="008B6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7569E3" w14:paraId="06F0E56F" w14:textId="77777777" w:rsidTr="008B6B20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44EC" w14:textId="77777777" w:rsidR="007569E3" w:rsidRDefault="007569E3" w:rsidP="008B6B2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D9B483A" w14:textId="77777777" w:rsidR="002F73EE" w:rsidRPr="007569E3" w:rsidRDefault="002F73EE"/>
    <w:sectPr w:rsidR="002F73EE" w:rsidRPr="00756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7A4"/>
    <w:multiLevelType w:val="hybridMultilevel"/>
    <w:tmpl w:val="0A4E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682D"/>
    <w:multiLevelType w:val="hybridMultilevel"/>
    <w:tmpl w:val="650A8A0C"/>
    <w:lvl w:ilvl="0" w:tplc="93967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1F0"/>
    <w:multiLevelType w:val="hybridMultilevel"/>
    <w:tmpl w:val="AFC6EC92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E6A"/>
    <w:multiLevelType w:val="hybridMultilevel"/>
    <w:tmpl w:val="72A24118"/>
    <w:lvl w:ilvl="0" w:tplc="B81EE9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25E"/>
    <w:multiLevelType w:val="hybridMultilevel"/>
    <w:tmpl w:val="AFF2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517"/>
    <w:multiLevelType w:val="hybridMultilevel"/>
    <w:tmpl w:val="6C8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7DAB"/>
    <w:multiLevelType w:val="hybridMultilevel"/>
    <w:tmpl w:val="9DA2D8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17E35"/>
    <w:multiLevelType w:val="hybridMultilevel"/>
    <w:tmpl w:val="3264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3E7E"/>
    <w:multiLevelType w:val="hybridMultilevel"/>
    <w:tmpl w:val="1FC40244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A32"/>
    <w:multiLevelType w:val="hybridMultilevel"/>
    <w:tmpl w:val="B93A7CF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F5589"/>
    <w:multiLevelType w:val="hybridMultilevel"/>
    <w:tmpl w:val="979E1D98"/>
    <w:lvl w:ilvl="0" w:tplc="F6FC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39AD"/>
    <w:multiLevelType w:val="hybridMultilevel"/>
    <w:tmpl w:val="6AA0FE06"/>
    <w:lvl w:ilvl="0" w:tplc="06EA7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F047B"/>
    <w:multiLevelType w:val="hybridMultilevel"/>
    <w:tmpl w:val="5A26D4A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0164"/>
    <w:multiLevelType w:val="hybridMultilevel"/>
    <w:tmpl w:val="AB54683A"/>
    <w:lvl w:ilvl="0" w:tplc="769489A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C64"/>
    <w:multiLevelType w:val="hybridMultilevel"/>
    <w:tmpl w:val="64AA5D4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55974111"/>
    <w:multiLevelType w:val="hybridMultilevel"/>
    <w:tmpl w:val="FB56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D6145"/>
    <w:multiLevelType w:val="hybridMultilevel"/>
    <w:tmpl w:val="6E52C8BA"/>
    <w:lvl w:ilvl="0" w:tplc="28522D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bCs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F4A8D"/>
    <w:multiLevelType w:val="hybridMultilevel"/>
    <w:tmpl w:val="E99467AA"/>
    <w:lvl w:ilvl="0" w:tplc="80604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64F30794"/>
    <w:multiLevelType w:val="hybridMultilevel"/>
    <w:tmpl w:val="05EC8C6E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B095C"/>
    <w:multiLevelType w:val="hybridMultilevel"/>
    <w:tmpl w:val="FB128E5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8F30F1F"/>
    <w:multiLevelType w:val="hybridMultilevel"/>
    <w:tmpl w:val="58E00B44"/>
    <w:lvl w:ilvl="0" w:tplc="CEC4DC1A">
      <w:start w:val="1"/>
      <w:numFmt w:val="lowerRoman"/>
      <w:lvlText w:val="%1."/>
      <w:lvlJc w:val="left"/>
      <w:pPr>
        <w:ind w:left="780" w:hanging="720"/>
      </w:p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>
      <w:start w:val="1"/>
      <w:numFmt w:val="decimal"/>
      <w:lvlText w:val="%7."/>
      <w:lvlJc w:val="left"/>
      <w:pPr>
        <w:ind w:left="4740" w:hanging="360"/>
      </w:pPr>
    </w:lvl>
    <w:lvl w:ilvl="7" w:tplc="08090019">
      <w:start w:val="1"/>
      <w:numFmt w:val="lowerLetter"/>
      <w:lvlText w:val="%8."/>
      <w:lvlJc w:val="left"/>
      <w:pPr>
        <w:ind w:left="5460" w:hanging="360"/>
      </w:pPr>
    </w:lvl>
    <w:lvl w:ilvl="8" w:tplc="080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23124C3"/>
    <w:multiLevelType w:val="hybridMultilevel"/>
    <w:tmpl w:val="2DAA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6"/>
  </w:num>
  <w:num w:numId="26">
    <w:abstractNumId w:val="1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</w:num>
  <w:num w:numId="30">
    <w:abstractNumId w:val="1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E3"/>
    <w:rsid w:val="002F73EE"/>
    <w:rsid w:val="005A72E6"/>
    <w:rsid w:val="007569E3"/>
    <w:rsid w:val="00782249"/>
    <w:rsid w:val="00C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07F1"/>
  <w15:chartTrackingRefBased/>
  <w15:docId w15:val="{F2F18EFD-952D-4710-BF35-078505A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7569E3"/>
    <w:pPr>
      <w:ind w:left="720"/>
      <w:contextualSpacing/>
    </w:pPr>
  </w:style>
  <w:style w:type="table" w:styleId="TableGrid">
    <w:name w:val="Table Grid"/>
    <w:basedOn w:val="TableNormal"/>
    <w:uiPriority w:val="39"/>
    <w:rsid w:val="007569E3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7569E3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7569E3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569E3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7569E3"/>
    <w:rPr>
      <w:lang w:val="en-US"/>
      <w14:ligatures w14:val="standardContextual"/>
    </w:rPr>
  </w:style>
  <w:style w:type="paragraph" w:customStyle="1" w:styleId="pf0">
    <w:name w:val="pf0"/>
    <w:basedOn w:val="Normal"/>
    <w:rsid w:val="007569E3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qFormat/>
    <w:rsid w:val="007569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7569E3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F8E8aAO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4MdZx1fg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uddies.org/science-fair-projects/project-ideas/li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olution.berkeley.edu/nature-of-science/characteristics-of-scie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Tq4sgGd2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1176</Words>
  <Characters>7281</Characters>
  <Application>Microsoft Office Word</Application>
  <DocSecurity>0</DocSecurity>
  <Lines>455</Lines>
  <Paragraphs>241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2</cp:revision>
  <dcterms:created xsi:type="dcterms:W3CDTF">2024-05-17T23:07:00Z</dcterms:created>
  <dcterms:modified xsi:type="dcterms:W3CDTF">2024-05-17T23:07:00Z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ee7b4c3e-b575-48c6-b2c3-1c3cf5df8437</vt:lpwstr>
  </property>
</Properties>
</file>