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A747" w14:textId="77777777" w:rsidR="00B76E2F" w:rsidRDefault="00B76E2F" w:rsidP="00B76E2F"/>
    <w:tbl>
      <w:tblPr>
        <w:tblStyle w:val="TableGrid"/>
        <w:tblW w:w="5003" w:type="pct"/>
        <w:tblLook w:val="04A0" w:firstRow="1" w:lastRow="0" w:firstColumn="1" w:lastColumn="0" w:noHBand="0" w:noVBand="1"/>
      </w:tblPr>
      <w:tblGrid>
        <w:gridCol w:w="1843"/>
        <w:gridCol w:w="2072"/>
        <w:gridCol w:w="392"/>
        <w:gridCol w:w="659"/>
        <w:gridCol w:w="742"/>
        <w:gridCol w:w="1150"/>
        <w:gridCol w:w="739"/>
        <w:gridCol w:w="790"/>
        <w:gridCol w:w="627"/>
        <w:gridCol w:w="7"/>
      </w:tblGrid>
      <w:tr w:rsidR="00B76E2F" w14:paraId="17A2A087" w14:textId="77777777" w:rsidTr="00EF3F57">
        <w:trPr>
          <w:trHeight w:val="69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A8B28A3" w14:textId="77777777" w:rsidR="00B76E2F" w:rsidRDefault="00B76E2F" w:rsidP="00EF3F57">
            <w:pPr>
              <w:jc w:val="center"/>
              <w:rPr>
                <w:b/>
                <w:bCs/>
              </w:rPr>
            </w:pPr>
            <w:r>
              <w:rPr>
                <w:b/>
                <w:bCs/>
              </w:rPr>
              <w:t>Learning Planner</w:t>
            </w:r>
          </w:p>
        </w:tc>
      </w:tr>
      <w:tr w:rsidR="00B76E2F" w14:paraId="357B9B27"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F50E11" w14:textId="77777777" w:rsidR="00B76E2F" w:rsidRDefault="00B76E2F" w:rsidP="00EF3F57">
            <w:pPr>
              <w:rPr>
                <w:b/>
                <w:bCs/>
              </w:rPr>
            </w:pPr>
            <w:r>
              <w:rPr>
                <w:b/>
                <w:bCs/>
              </w:rPr>
              <w:t>Subject</w:t>
            </w:r>
          </w:p>
        </w:tc>
        <w:tc>
          <w:tcPr>
            <w:tcW w:w="1154" w:type="pct"/>
            <w:tcBorders>
              <w:top w:val="single" w:sz="4" w:space="0" w:color="auto"/>
              <w:left w:val="single" w:sz="4" w:space="0" w:color="auto"/>
              <w:bottom w:val="single" w:sz="4" w:space="0" w:color="auto"/>
              <w:right w:val="single" w:sz="4" w:space="0" w:color="auto"/>
            </w:tcBorders>
            <w:vAlign w:val="center"/>
            <w:hideMark/>
          </w:tcPr>
          <w:p w14:paraId="582996C3" w14:textId="77777777" w:rsidR="00B76E2F" w:rsidRDefault="00B76E2F" w:rsidP="00EF3F57">
            <w:pPr>
              <w:rPr>
                <w:i/>
                <w:color w:val="000000" w:themeColor="text1"/>
              </w:rPr>
            </w:pPr>
            <w:r>
              <w:rPr>
                <w:i/>
                <w:color w:val="000000" w:themeColor="text1"/>
              </w:rPr>
              <w:t>General science</w:t>
            </w:r>
          </w:p>
        </w:tc>
        <w:tc>
          <w:tcPr>
            <w:tcW w:w="59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89A8F4" w14:textId="77777777" w:rsidR="00B76E2F" w:rsidRDefault="00B76E2F" w:rsidP="00EF3F57">
            <w:pPr>
              <w:rPr>
                <w:b/>
                <w:bCs/>
                <w:color w:val="000000" w:themeColor="text1"/>
              </w:rPr>
            </w:pPr>
            <w:r>
              <w:rPr>
                <w:b/>
                <w:bCs/>
                <w:color w:val="000000" w:themeColor="text1"/>
              </w:rPr>
              <w:t>Week</w:t>
            </w:r>
          </w:p>
        </w:tc>
        <w:tc>
          <w:tcPr>
            <w:tcW w:w="417" w:type="pct"/>
            <w:tcBorders>
              <w:top w:val="single" w:sz="4" w:space="0" w:color="auto"/>
              <w:left w:val="single" w:sz="4" w:space="0" w:color="auto"/>
              <w:bottom w:val="single" w:sz="4" w:space="0" w:color="auto"/>
              <w:right w:val="single" w:sz="4" w:space="0" w:color="auto"/>
            </w:tcBorders>
            <w:vAlign w:val="center"/>
            <w:hideMark/>
          </w:tcPr>
          <w:p w14:paraId="12238AFC" w14:textId="77777777" w:rsidR="00B76E2F" w:rsidRDefault="00B76E2F" w:rsidP="00EF3F57">
            <w:pPr>
              <w:rPr>
                <w:i/>
                <w:color w:val="000000" w:themeColor="text1"/>
              </w:rPr>
            </w:pPr>
            <w:r>
              <w:rPr>
                <w:i/>
                <w:color w:val="000000" w:themeColor="text1"/>
              </w:rPr>
              <w:t>6</w:t>
            </w:r>
          </w:p>
        </w:tc>
        <w:tc>
          <w:tcPr>
            <w:tcW w:w="61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897A010" w14:textId="77777777" w:rsidR="00B76E2F" w:rsidRDefault="00B76E2F" w:rsidP="00EF3F57">
            <w:pPr>
              <w:rPr>
                <w:i/>
                <w:color w:val="000000" w:themeColor="text1"/>
              </w:rPr>
            </w:pPr>
            <w:r>
              <w:rPr>
                <w:b/>
                <w:color w:val="000000" w:themeColor="text1"/>
              </w:rPr>
              <w:t>Duration</w:t>
            </w:r>
          </w:p>
        </w:tc>
        <w:tc>
          <w:tcPr>
            <w:tcW w:w="415" w:type="pct"/>
            <w:tcBorders>
              <w:top w:val="single" w:sz="4" w:space="0" w:color="auto"/>
              <w:left w:val="single" w:sz="4" w:space="0" w:color="auto"/>
              <w:bottom w:val="single" w:sz="4" w:space="0" w:color="auto"/>
              <w:right w:val="single" w:sz="4" w:space="0" w:color="auto"/>
            </w:tcBorders>
            <w:vAlign w:val="center"/>
            <w:hideMark/>
          </w:tcPr>
          <w:p w14:paraId="6BE480B1" w14:textId="77777777" w:rsidR="00B76E2F" w:rsidRDefault="00B76E2F" w:rsidP="00EF3F57">
            <w:pPr>
              <w:rPr>
                <w:i/>
                <w:color w:val="000000" w:themeColor="text1"/>
              </w:rPr>
            </w:pPr>
            <w:r>
              <w:rPr>
                <w:i/>
                <w:color w:val="000000" w:themeColor="text1"/>
              </w:rPr>
              <w:t>180 min</w:t>
            </w:r>
          </w:p>
        </w:tc>
        <w:tc>
          <w:tcPr>
            <w:tcW w:w="4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82A024F" w14:textId="77777777" w:rsidR="00B76E2F" w:rsidRDefault="00B76E2F" w:rsidP="00EF3F57">
            <w:pPr>
              <w:rPr>
                <w:b/>
                <w:bCs/>
              </w:rPr>
            </w:pPr>
            <w:r>
              <w:rPr>
                <w:b/>
                <w:bCs/>
              </w:rPr>
              <w:t>Form</w:t>
            </w:r>
          </w:p>
        </w:tc>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3EA75BDA" w14:textId="77777777" w:rsidR="00B76E2F" w:rsidRDefault="00B76E2F" w:rsidP="00EF3F57">
            <w:pPr>
              <w:rPr>
                <w:i/>
                <w:color w:val="000000" w:themeColor="text1"/>
              </w:rPr>
            </w:pPr>
            <w:r>
              <w:rPr>
                <w:i/>
                <w:color w:val="000000" w:themeColor="text1"/>
              </w:rPr>
              <w:t xml:space="preserve"> </w:t>
            </w:r>
            <w:r>
              <w:rPr>
                <w:i/>
                <w:color w:val="000000"/>
              </w:rPr>
              <w:t>SHS 1</w:t>
            </w:r>
          </w:p>
        </w:tc>
      </w:tr>
      <w:tr w:rsidR="00B76E2F" w14:paraId="668B7172"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1FC02A7" w14:textId="77777777" w:rsidR="00B76E2F" w:rsidRDefault="00B76E2F" w:rsidP="00EF3F57">
            <w:pPr>
              <w:rPr>
                <w:b/>
                <w:bCs/>
              </w:rPr>
            </w:pPr>
            <w:r>
              <w:rPr>
                <w:b/>
                <w:bCs/>
              </w:rPr>
              <w:t>Strand</w:t>
            </w:r>
          </w:p>
        </w:tc>
        <w:tc>
          <w:tcPr>
            <w:tcW w:w="1154" w:type="pct"/>
            <w:tcBorders>
              <w:top w:val="single" w:sz="4" w:space="0" w:color="auto"/>
              <w:left w:val="single" w:sz="4" w:space="0" w:color="auto"/>
              <w:bottom w:val="single" w:sz="4" w:space="0" w:color="auto"/>
              <w:right w:val="single" w:sz="4" w:space="0" w:color="auto"/>
            </w:tcBorders>
            <w:hideMark/>
          </w:tcPr>
          <w:p w14:paraId="1BFEB88E" w14:textId="77777777" w:rsidR="00B76E2F" w:rsidRDefault="00B76E2F" w:rsidP="00EF3F57">
            <w:pPr>
              <w:rPr>
                <w:bCs/>
                <w:i/>
                <w:iCs/>
                <w:color w:val="000000" w:themeColor="text1"/>
              </w:rPr>
            </w:pPr>
            <w:r>
              <w:rPr>
                <w:i/>
                <w:color w:val="000000"/>
                <w:lang w:eastAsia="en-US"/>
              </w:rPr>
              <w:t>EXPLORING MATERIALS</w:t>
            </w:r>
          </w:p>
        </w:tc>
        <w:tc>
          <w:tcPr>
            <w:tcW w:w="59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FAEB0B" w14:textId="77777777" w:rsidR="00B76E2F" w:rsidRDefault="00B76E2F" w:rsidP="00EF3F57">
            <w:pPr>
              <w:rPr>
                <w:b/>
                <w:bCs/>
                <w:color w:val="000000" w:themeColor="text1"/>
              </w:rPr>
            </w:pPr>
            <w:r>
              <w:rPr>
                <w:b/>
                <w:bCs/>
                <w:color w:val="000000" w:themeColor="text1"/>
              </w:rPr>
              <w:t>Sub-Strand</w:t>
            </w:r>
          </w:p>
        </w:tc>
        <w:tc>
          <w:tcPr>
            <w:tcW w:w="2226" w:type="pct"/>
            <w:gridSpan w:val="6"/>
            <w:tcBorders>
              <w:top w:val="single" w:sz="4" w:space="0" w:color="auto"/>
              <w:left w:val="single" w:sz="4" w:space="0" w:color="auto"/>
              <w:bottom w:val="single" w:sz="4" w:space="0" w:color="auto"/>
              <w:right w:val="single" w:sz="4" w:space="0" w:color="auto"/>
            </w:tcBorders>
            <w:vAlign w:val="center"/>
            <w:hideMark/>
          </w:tcPr>
          <w:p w14:paraId="5617B519" w14:textId="77777777" w:rsidR="00B76E2F" w:rsidRDefault="00B76E2F" w:rsidP="00EF3F57">
            <w:pPr>
              <w:rPr>
                <w:bCs/>
                <w:i/>
                <w:iCs/>
                <w:color w:val="000000" w:themeColor="text1"/>
              </w:rPr>
            </w:pPr>
            <w:r>
              <w:rPr>
                <w:bCs/>
                <w:color w:val="000000" w:themeColor="text1"/>
                <w:position w:val="-3"/>
              </w:rPr>
              <w:t>SCIENCE AND MATERIALS IN NATURE</w:t>
            </w:r>
          </w:p>
        </w:tc>
      </w:tr>
      <w:tr w:rsidR="00B76E2F" w14:paraId="6E44BCE0"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8C1BCD" w14:textId="77777777" w:rsidR="00B76E2F" w:rsidRDefault="00B76E2F" w:rsidP="00EF3F57">
            <w:pPr>
              <w:jc w:val="both"/>
            </w:pPr>
            <w:r>
              <w:rPr>
                <w:b/>
                <w:bCs/>
              </w:rPr>
              <w:t>Content Standard</w:t>
            </w:r>
          </w:p>
        </w:tc>
        <w:tc>
          <w:tcPr>
            <w:tcW w:w="3973" w:type="pct"/>
            <w:gridSpan w:val="9"/>
            <w:tcBorders>
              <w:top w:val="single" w:sz="4" w:space="0" w:color="auto"/>
              <w:left w:val="single" w:sz="4" w:space="0" w:color="auto"/>
              <w:bottom w:val="single" w:sz="4" w:space="0" w:color="auto"/>
              <w:right w:val="single" w:sz="4" w:space="0" w:color="auto"/>
            </w:tcBorders>
            <w:hideMark/>
          </w:tcPr>
          <w:p w14:paraId="301344D7" w14:textId="77777777" w:rsidR="00B76E2F" w:rsidRDefault="00B76E2F" w:rsidP="00EF3F57">
            <w:pPr>
              <w:pStyle w:val="ListParagraph"/>
              <w:jc w:val="both"/>
              <w:rPr>
                <w:i/>
                <w:iCs/>
              </w:rPr>
            </w:pPr>
            <w:r>
              <w:rPr>
                <w:sz w:val="22"/>
                <w:szCs w:val="22"/>
              </w:rPr>
              <w:t>Know, understand, and identify the roles of solids in life</w:t>
            </w:r>
          </w:p>
        </w:tc>
      </w:tr>
      <w:tr w:rsidR="00B76E2F" w14:paraId="279120AA" w14:textId="77777777" w:rsidTr="00EF3F57">
        <w:trPr>
          <w:trHeight w:val="754"/>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E0ED63C" w14:textId="77777777" w:rsidR="00B76E2F" w:rsidRDefault="00B76E2F" w:rsidP="00EF3F57">
            <w:pPr>
              <w:rPr>
                <w:b/>
                <w:bCs/>
              </w:rPr>
            </w:pPr>
            <w:r>
              <w:rPr>
                <w:b/>
              </w:rPr>
              <w:t>Learning Outcome(s)</w:t>
            </w:r>
          </w:p>
        </w:tc>
        <w:tc>
          <w:tcPr>
            <w:tcW w:w="3973" w:type="pct"/>
            <w:gridSpan w:val="9"/>
            <w:tcBorders>
              <w:top w:val="single" w:sz="4" w:space="0" w:color="auto"/>
              <w:left w:val="single" w:sz="4" w:space="0" w:color="auto"/>
              <w:bottom w:val="single" w:sz="4" w:space="0" w:color="auto"/>
              <w:right w:val="single" w:sz="4" w:space="0" w:color="auto"/>
            </w:tcBorders>
            <w:vAlign w:val="center"/>
            <w:hideMark/>
          </w:tcPr>
          <w:p w14:paraId="7A3D952F" w14:textId="77777777" w:rsidR="00B76E2F" w:rsidRDefault="00B76E2F" w:rsidP="00EF3F57">
            <w:pPr>
              <w:pStyle w:val="ListParagraph"/>
              <w:jc w:val="both"/>
              <w:rPr>
                <w:i/>
                <w:iCs/>
                <w:color w:val="000000" w:themeColor="text1"/>
              </w:rPr>
            </w:pPr>
            <w:r>
              <w:rPr>
                <w:sz w:val="22"/>
                <w:szCs w:val="22"/>
              </w:rPr>
              <w:t>Explain the functions of solids in life.</w:t>
            </w:r>
          </w:p>
        </w:tc>
      </w:tr>
      <w:tr w:rsidR="00B76E2F" w14:paraId="27A79F78" w14:textId="77777777" w:rsidTr="00EF3F57">
        <w:trPr>
          <w:trHeight w:val="701"/>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59EE584" w14:textId="77777777" w:rsidR="00B76E2F" w:rsidRDefault="00B76E2F" w:rsidP="00EF3F57">
            <w:pPr>
              <w:rPr>
                <w:b/>
                <w:bCs/>
              </w:rPr>
            </w:pPr>
            <w:r>
              <w:rPr>
                <w:b/>
                <w:bCs/>
              </w:rPr>
              <w:t>Learning</w:t>
            </w:r>
          </w:p>
          <w:p w14:paraId="3BD79E91" w14:textId="77777777" w:rsidR="00B76E2F" w:rsidRDefault="00B76E2F" w:rsidP="00EF3F57">
            <w:pPr>
              <w:rPr>
                <w:b/>
                <w:bCs/>
              </w:rPr>
            </w:pPr>
            <w:r>
              <w:rPr>
                <w:b/>
                <w:bCs/>
              </w:rPr>
              <w:t>Indicator(s)</w:t>
            </w:r>
          </w:p>
        </w:tc>
        <w:tc>
          <w:tcPr>
            <w:tcW w:w="3973" w:type="pct"/>
            <w:gridSpan w:val="9"/>
            <w:tcBorders>
              <w:top w:val="single" w:sz="4" w:space="0" w:color="auto"/>
              <w:left w:val="single" w:sz="4" w:space="0" w:color="auto"/>
              <w:bottom w:val="single" w:sz="4" w:space="0" w:color="auto"/>
              <w:right w:val="single" w:sz="4" w:space="0" w:color="auto"/>
            </w:tcBorders>
          </w:tcPr>
          <w:p w14:paraId="59EB018F" w14:textId="77777777" w:rsidR="00B76E2F" w:rsidRDefault="00B76E2F" w:rsidP="00EF3F57">
            <w:pPr>
              <w:pStyle w:val="ListParagraph"/>
              <w:ind w:left="780"/>
              <w:jc w:val="both"/>
              <w:rPr>
                <w:i/>
                <w:iCs/>
                <w:color w:val="000000" w:themeColor="text1"/>
              </w:rPr>
            </w:pPr>
            <w:r>
              <w:rPr>
                <w:color w:val="000000" w:themeColor="text1"/>
                <w:sz w:val="22"/>
                <w:szCs w:val="22"/>
              </w:rPr>
              <w:t>Discuss the relationship between binary compounds, the composition of binary compounds and the names of compounds.</w:t>
            </w:r>
          </w:p>
        </w:tc>
      </w:tr>
      <w:tr w:rsidR="00B76E2F" w14:paraId="67834DA7"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49D943C" w14:textId="77777777" w:rsidR="00B76E2F" w:rsidRDefault="00B76E2F" w:rsidP="00EF3F57">
            <w:pPr>
              <w:rPr>
                <w:b/>
                <w:bCs/>
              </w:rPr>
            </w:pPr>
            <w:r>
              <w:rPr>
                <w:b/>
                <w:bCs/>
                <w:color w:val="000000" w:themeColor="text1"/>
              </w:rPr>
              <w:t xml:space="preserve">Essential Question(s)  </w:t>
            </w:r>
          </w:p>
        </w:tc>
        <w:tc>
          <w:tcPr>
            <w:tcW w:w="3973" w:type="pct"/>
            <w:gridSpan w:val="9"/>
            <w:tcBorders>
              <w:top w:val="single" w:sz="4" w:space="0" w:color="auto"/>
              <w:left w:val="single" w:sz="4" w:space="0" w:color="auto"/>
              <w:bottom w:val="single" w:sz="4" w:space="0" w:color="auto"/>
              <w:right w:val="single" w:sz="4" w:space="0" w:color="auto"/>
            </w:tcBorders>
          </w:tcPr>
          <w:p w14:paraId="0C4CB33E" w14:textId="77777777" w:rsidR="00B76E2F" w:rsidRDefault="00B76E2F" w:rsidP="00EF3F57">
            <w:pPr>
              <w:pStyle w:val="pf0"/>
              <w:rPr>
                <w:rFonts w:ascii="Arial" w:hAnsi="Arial" w:cs="Arial"/>
                <w:sz w:val="20"/>
                <w:szCs w:val="20"/>
                <w14:ligatures w14:val="standardContextual"/>
              </w:rPr>
            </w:pPr>
            <w:r>
              <w:rPr>
                <w:rFonts w:ascii="Arial" w:hAnsi="Arial" w:cs="Arial"/>
                <w:sz w:val="20"/>
                <w:szCs w:val="20"/>
                <w14:ligatures w14:val="standardContextual"/>
              </w:rPr>
              <w:t>What rules governed the formation of binary compounds?</w:t>
            </w:r>
          </w:p>
          <w:p w14:paraId="75850525" w14:textId="77777777" w:rsidR="00B76E2F" w:rsidRPr="00957EB1" w:rsidRDefault="00B76E2F" w:rsidP="00EF3F57">
            <w:pPr>
              <w:pStyle w:val="pf0"/>
              <w:rPr>
                <w:rFonts w:ascii="Arial" w:hAnsi="Arial" w:cs="Arial"/>
                <w:sz w:val="20"/>
                <w:szCs w:val="20"/>
                <w14:ligatures w14:val="standardContextual"/>
              </w:rPr>
            </w:pPr>
            <w:r>
              <w:rPr>
                <w:rFonts w:ascii="Arial" w:hAnsi="Arial" w:cs="Arial"/>
                <w:sz w:val="20"/>
                <w:szCs w:val="20"/>
                <w14:ligatures w14:val="standardContextual"/>
              </w:rPr>
              <w:t>How are binary ionic compounds different from covalent birnary compunds?</w:t>
            </w:r>
          </w:p>
          <w:p w14:paraId="0B23626B" w14:textId="77777777" w:rsidR="00B76E2F" w:rsidRPr="00957EB1" w:rsidRDefault="00B76E2F" w:rsidP="00EF3F57">
            <w:pPr>
              <w:jc w:val="both"/>
              <w:rPr>
                <w:i/>
                <w:iCs/>
              </w:rPr>
            </w:pPr>
            <w:r w:rsidRPr="00430718">
              <w:rPr>
                <w:iCs/>
                <w:color w:val="000000" w:themeColor="text1"/>
              </w:rPr>
              <w:t>What materials will be needed to demonstrate to learners binary compounds</w:t>
            </w:r>
            <w:r>
              <w:rPr>
                <w:i/>
                <w:iCs/>
                <w:color w:val="000000" w:themeColor="text1"/>
              </w:rPr>
              <w:t>?</w:t>
            </w:r>
            <w:r w:rsidRPr="00957EB1">
              <w:rPr>
                <w:i/>
                <w:iCs/>
                <w:color w:val="000000" w:themeColor="text1"/>
              </w:rPr>
              <w:t xml:space="preserve"> </w:t>
            </w:r>
          </w:p>
        </w:tc>
      </w:tr>
      <w:tr w:rsidR="00B76E2F" w14:paraId="49C15EA0" w14:textId="77777777" w:rsidTr="00EF3F57">
        <w:trPr>
          <w:trHeight w:val="296"/>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346F502" w14:textId="77777777" w:rsidR="00B76E2F" w:rsidRDefault="00B76E2F" w:rsidP="00EF3F57">
            <w:pPr>
              <w:rPr>
                <w:b/>
                <w:bCs/>
              </w:rPr>
            </w:pPr>
            <w:r>
              <w:rPr>
                <w:b/>
                <w:bCs/>
              </w:rPr>
              <w:t>Pedagogical Strategies</w:t>
            </w:r>
          </w:p>
        </w:tc>
        <w:tc>
          <w:tcPr>
            <w:tcW w:w="3973" w:type="pct"/>
            <w:gridSpan w:val="9"/>
            <w:tcBorders>
              <w:top w:val="single" w:sz="4" w:space="0" w:color="auto"/>
              <w:left w:val="single" w:sz="4" w:space="0" w:color="auto"/>
              <w:bottom w:val="single" w:sz="4" w:space="0" w:color="auto"/>
              <w:right w:val="single" w:sz="4" w:space="0" w:color="auto"/>
            </w:tcBorders>
            <w:vAlign w:val="center"/>
            <w:hideMark/>
          </w:tcPr>
          <w:p w14:paraId="44321270" w14:textId="77777777" w:rsidR="00B76E2F" w:rsidRPr="00C971F2" w:rsidRDefault="00B76E2F" w:rsidP="00B76E2F">
            <w:pPr>
              <w:pStyle w:val="ListParagraph"/>
              <w:numPr>
                <w:ilvl w:val="0"/>
                <w:numId w:val="1"/>
              </w:numPr>
              <w:rPr>
                <w:color w:val="000000" w:themeColor="text1"/>
              </w:rPr>
            </w:pPr>
            <w:r w:rsidRPr="00C971F2">
              <w:rPr>
                <w:color w:val="000000" w:themeColor="text1"/>
              </w:rPr>
              <w:t>Collaborative learning</w:t>
            </w:r>
          </w:p>
          <w:p w14:paraId="4FFA1BD1" w14:textId="77777777" w:rsidR="00B76E2F" w:rsidRPr="00C971F2" w:rsidRDefault="00B76E2F" w:rsidP="00B76E2F">
            <w:pPr>
              <w:pStyle w:val="ListParagraph"/>
              <w:numPr>
                <w:ilvl w:val="0"/>
                <w:numId w:val="1"/>
              </w:numPr>
              <w:rPr>
                <w:color w:val="000000" w:themeColor="text1"/>
              </w:rPr>
            </w:pPr>
            <w:r w:rsidRPr="00C971F2">
              <w:rPr>
                <w:color w:val="000000" w:themeColor="text1"/>
              </w:rPr>
              <w:t>Research method</w:t>
            </w:r>
          </w:p>
          <w:p w14:paraId="490A058E" w14:textId="77777777" w:rsidR="00B76E2F" w:rsidRPr="00C971F2" w:rsidRDefault="00B76E2F" w:rsidP="00B76E2F">
            <w:pPr>
              <w:pStyle w:val="ListParagraph"/>
              <w:numPr>
                <w:ilvl w:val="0"/>
                <w:numId w:val="1"/>
              </w:numPr>
              <w:rPr>
                <w:color w:val="000000" w:themeColor="text1"/>
              </w:rPr>
            </w:pPr>
            <w:r w:rsidRPr="00C971F2">
              <w:rPr>
                <w:color w:val="000000" w:themeColor="text1"/>
              </w:rPr>
              <w:t>Demonstration</w:t>
            </w:r>
          </w:p>
          <w:p w14:paraId="2083F041" w14:textId="77777777" w:rsidR="00B76E2F" w:rsidRPr="00C971F2" w:rsidRDefault="00B76E2F" w:rsidP="00B76E2F">
            <w:pPr>
              <w:pStyle w:val="ListParagraph"/>
              <w:numPr>
                <w:ilvl w:val="0"/>
                <w:numId w:val="1"/>
              </w:numPr>
              <w:rPr>
                <w:color w:val="000000" w:themeColor="text1"/>
              </w:rPr>
            </w:pPr>
            <w:r w:rsidRPr="00C971F2">
              <w:t>Talk-for-learning approaches</w:t>
            </w:r>
          </w:p>
          <w:p w14:paraId="00A4B506" w14:textId="77777777" w:rsidR="00B76E2F" w:rsidRDefault="00B76E2F" w:rsidP="00EF3F57">
            <w:pPr>
              <w:jc w:val="both"/>
              <w:rPr>
                <w:i/>
                <w:color w:val="FF0000"/>
              </w:rPr>
            </w:pPr>
          </w:p>
        </w:tc>
      </w:tr>
      <w:tr w:rsidR="00B76E2F" w14:paraId="3EE5B623"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5809DA" w14:textId="77777777" w:rsidR="00B76E2F" w:rsidRDefault="00B76E2F" w:rsidP="00EF3F57">
            <w:r>
              <w:rPr>
                <w:b/>
                <w:bCs/>
              </w:rPr>
              <w:t>Teaching &amp; Learning Resources</w:t>
            </w:r>
          </w:p>
        </w:tc>
        <w:tc>
          <w:tcPr>
            <w:tcW w:w="3973" w:type="pct"/>
            <w:gridSpan w:val="9"/>
            <w:tcBorders>
              <w:top w:val="single" w:sz="4" w:space="0" w:color="auto"/>
              <w:left w:val="single" w:sz="4" w:space="0" w:color="auto"/>
              <w:bottom w:val="single" w:sz="4" w:space="0" w:color="auto"/>
              <w:right w:val="single" w:sz="4" w:space="0" w:color="auto"/>
            </w:tcBorders>
            <w:vAlign w:val="center"/>
            <w:hideMark/>
          </w:tcPr>
          <w:p w14:paraId="3E7EBA73" w14:textId="77777777" w:rsidR="00B76E2F" w:rsidRDefault="00B76E2F" w:rsidP="00B76E2F">
            <w:pPr>
              <w:numPr>
                <w:ilvl w:val="0"/>
                <w:numId w:val="2"/>
              </w:numPr>
              <w:rPr>
                <w:rFonts w:ascii="Gill Sans MT" w:hAnsi="Gill Sans MT" w:cstheme="minorHAnsi"/>
                <w:bCs/>
                <w:sz w:val="22"/>
                <w:szCs w:val="22"/>
                <w:lang w:eastAsia="ja-JP"/>
              </w:rPr>
            </w:pPr>
            <w:r>
              <w:rPr>
                <w:rFonts w:ascii="Gill Sans MT" w:hAnsi="Gill Sans MT" w:cstheme="minorHAnsi"/>
                <w:bCs/>
                <w:sz w:val="22"/>
                <w:szCs w:val="22"/>
              </w:rPr>
              <w:t>Internet resources such as Massive Open Online Courses (MOOCs); (</w:t>
            </w:r>
            <w:hyperlink r:id="rId5" w:history="1">
              <w:r>
                <w:rPr>
                  <w:rStyle w:val="Hyperlink"/>
                  <w:rFonts w:ascii="Gill Sans MT" w:eastAsiaTheme="majorEastAsia" w:hAnsi="Gill Sans MT" w:cstheme="minorHAnsi"/>
                  <w:bCs/>
                  <w:sz w:val="22"/>
                  <w:szCs w:val="22"/>
                </w:rPr>
                <w:t>https://www.youtube.com/watch?v=N4MdZx1fgbA</w:t>
              </w:r>
            </w:hyperlink>
            <w:r>
              <w:rPr>
                <w:rFonts w:ascii="Gill Sans MT" w:hAnsi="Gill Sans MT" w:cstheme="minorHAnsi"/>
                <w:bCs/>
                <w:sz w:val="22"/>
                <w:szCs w:val="22"/>
              </w:rPr>
              <w:t xml:space="preserve">; </w:t>
            </w:r>
            <w:hyperlink r:id="rId6" w:history="1">
              <w:r>
                <w:rPr>
                  <w:rStyle w:val="Hyperlink"/>
                  <w:rFonts w:ascii="Gill Sans MT" w:eastAsiaTheme="majorEastAsia" w:hAnsi="Gill Sans MT" w:cstheme="minorHAnsi"/>
                  <w:bCs/>
                  <w:sz w:val="22"/>
                  <w:szCs w:val="22"/>
                </w:rPr>
                <w:t>https://www.youtube.com/watch?v=ZcF8E8aAOGs</w:t>
              </w:r>
            </w:hyperlink>
            <w:r>
              <w:rPr>
                <w:rFonts w:ascii="Gill Sans MT" w:hAnsi="Gill Sans MT" w:cstheme="minorHAnsi"/>
                <w:bCs/>
                <w:sz w:val="22"/>
                <w:szCs w:val="22"/>
              </w:rPr>
              <w:t xml:space="preserve">; </w:t>
            </w:r>
            <w:hyperlink r:id="rId7" w:history="1">
              <w:r>
                <w:rPr>
                  <w:rStyle w:val="Hyperlink"/>
                  <w:rFonts w:ascii="Gill Sans MT" w:eastAsiaTheme="majorEastAsia" w:hAnsi="Gill Sans MT" w:cstheme="minorHAnsi"/>
                  <w:bCs/>
                  <w:sz w:val="22"/>
                  <w:szCs w:val="22"/>
                </w:rPr>
                <w:t>https://www.youtube.com/watch?v=vTq4sgGd2QU</w:t>
              </w:r>
            </w:hyperlink>
            <w:r>
              <w:rPr>
                <w:rFonts w:ascii="Gill Sans MT" w:hAnsi="Gill Sans MT" w:cstheme="minorHAnsi"/>
                <w:bCs/>
                <w:sz w:val="22"/>
                <w:szCs w:val="22"/>
              </w:rPr>
              <w:t xml:space="preserve">) </w:t>
            </w:r>
          </w:p>
          <w:p w14:paraId="1EC3A7D8" w14:textId="77777777" w:rsidR="00B76E2F" w:rsidRDefault="00B76E2F" w:rsidP="00B76E2F">
            <w:pPr>
              <w:numPr>
                <w:ilvl w:val="0"/>
                <w:numId w:val="2"/>
              </w:numPr>
              <w:rPr>
                <w:rFonts w:ascii="Gill Sans MT" w:hAnsi="Gill Sans MT" w:cstheme="minorHAnsi"/>
                <w:bCs/>
                <w:sz w:val="22"/>
                <w:szCs w:val="22"/>
              </w:rPr>
            </w:pPr>
            <w:r>
              <w:rPr>
                <w:rFonts w:ascii="Gill Sans MT" w:hAnsi="Gill Sans MT" w:cstheme="minorHAnsi"/>
                <w:bCs/>
                <w:sz w:val="22"/>
                <w:szCs w:val="22"/>
              </w:rPr>
              <w:t xml:space="preserve">Projectors </w:t>
            </w:r>
          </w:p>
          <w:p w14:paraId="530AC9AE" w14:textId="77777777" w:rsidR="00B76E2F" w:rsidRDefault="00B76E2F" w:rsidP="00B76E2F">
            <w:pPr>
              <w:pStyle w:val="NormalWeb"/>
              <w:numPr>
                <w:ilvl w:val="0"/>
                <w:numId w:val="2"/>
              </w:numPr>
              <w:spacing w:before="120" w:beforeAutospacing="0" w:after="240" w:afterAutospacing="0" w:line="254" w:lineRule="auto"/>
              <w:rPr>
                <w:color w:val="000000"/>
              </w:rPr>
            </w:pPr>
            <w:r>
              <w:rPr>
                <w:rFonts w:ascii="Gill Sans MT" w:hAnsi="Gill Sans MT" w:cstheme="minorHAnsi"/>
                <w:bCs/>
                <w:sz w:val="22"/>
                <w:szCs w:val="22"/>
              </w:rPr>
              <w:t>Charts</w:t>
            </w:r>
          </w:p>
          <w:p w14:paraId="5FE80B99" w14:textId="77777777" w:rsidR="00B76E2F" w:rsidRDefault="00B76E2F" w:rsidP="00B76E2F">
            <w:pPr>
              <w:numPr>
                <w:ilvl w:val="0"/>
                <w:numId w:val="2"/>
              </w:numPr>
              <w:rPr>
                <w:rFonts w:ascii="Gill Sans MT" w:hAnsi="Gill Sans MT" w:cstheme="minorHAnsi"/>
                <w:bCs/>
                <w:sz w:val="22"/>
                <w:szCs w:val="22"/>
                <w:lang w:eastAsia="ja-JP"/>
              </w:rPr>
            </w:pPr>
            <w:r>
              <w:rPr>
                <w:rFonts w:ascii="Gill Sans MT" w:hAnsi="Gill Sans MT" w:cstheme="minorHAnsi"/>
                <w:bCs/>
                <w:sz w:val="22"/>
                <w:szCs w:val="22"/>
              </w:rPr>
              <w:t xml:space="preserve">Pictures of Binary compounds, </w:t>
            </w:r>
          </w:p>
          <w:p w14:paraId="6411E24B" w14:textId="77777777" w:rsidR="00B76E2F" w:rsidRDefault="00B76E2F" w:rsidP="00B76E2F">
            <w:pPr>
              <w:numPr>
                <w:ilvl w:val="0"/>
                <w:numId w:val="2"/>
              </w:numPr>
              <w:rPr>
                <w:rFonts w:ascii="Gill Sans MT" w:hAnsi="Gill Sans MT" w:cstheme="minorHAnsi"/>
                <w:bCs/>
                <w:sz w:val="22"/>
                <w:szCs w:val="22"/>
              </w:rPr>
            </w:pPr>
            <w:r>
              <w:rPr>
                <w:rFonts w:ascii="Gill Sans MT" w:hAnsi="Gill Sans MT" w:cstheme="minorHAnsi"/>
                <w:bCs/>
                <w:sz w:val="22"/>
                <w:szCs w:val="22"/>
              </w:rPr>
              <w:t>Equations and reaction equations</w:t>
            </w:r>
          </w:p>
          <w:p w14:paraId="1D233ECD" w14:textId="77777777" w:rsidR="00B76E2F" w:rsidRDefault="00B76E2F" w:rsidP="00B76E2F">
            <w:pPr>
              <w:numPr>
                <w:ilvl w:val="0"/>
                <w:numId w:val="2"/>
              </w:numPr>
              <w:rPr>
                <w:rFonts w:ascii="Gill Sans MT" w:hAnsi="Gill Sans MT" w:cstheme="minorHAnsi"/>
                <w:bCs/>
                <w:sz w:val="22"/>
                <w:szCs w:val="22"/>
              </w:rPr>
            </w:pPr>
            <w:r>
              <w:rPr>
                <w:rFonts w:ascii="Gill Sans MT" w:hAnsi="Gill Sans MT" w:cstheme="minorHAnsi"/>
                <w:bCs/>
                <w:sz w:val="22"/>
                <w:szCs w:val="22"/>
              </w:rPr>
              <w:t>Books and Journals.</w:t>
            </w:r>
          </w:p>
          <w:p w14:paraId="6C2CF2FF" w14:textId="77777777" w:rsidR="00B76E2F" w:rsidRDefault="00B76E2F" w:rsidP="00B76E2F">
            <w:pPr>
              <w:numPr>
                <w:ilvl w:val="0"/>
                <w:numId w:val="2"/>
              </w:numPr>
              <w:rPr>
                <w:rFonts w:ascii="Gill Sans MT" w:hAnsi="Gill Sans MT" w:cstheme="minorHAnsi"/>
                <w:bCs/>
                <w:sz w:val="22"/>
                <w:szCs w:val="22"/>
              </w:rPr>
            </w:pPr>
            <w:r>
              <w:rPr>
                <w:rFonts w:ascii="Gill Sans MT" w:hAnsi="Gill Sans MT" w:cstheme="minorHAnsi"/>
                <w:bCs/>
                <w:sz w:val="22"/>
                <w:szCs w:val="22"/>
              </w:rPr>
              <w:t xml:space="preserve">Videos on the relationship between binary compounds, chemical equations, and names of compounds </w:t>
            </w:r>
          </w:p>
          <w:p w14:paraId="13730724" w14:textId="77777777" w:rsidR="00B76E2F" w:rsidRPr="00E27AF4" w:rsidRDefault="00B76E2F" w:rsidP="00B76E2F">
            <w:pPr>
              <w:numPr>
                <w:ilvl w:val="0"/>
                <w:numId w:val="2"/>
              </w:numPr>
              <w:rPr>
                <w:rFonts w:ascii="Gill Sans MT" w:hAnsi="Gill Sans MT" w:cstheme="minorHAnsi"/>
                <w:bCs/>
                <w:sz w:val="22"/>
                <w:szCs w:val="22"/>
              </w:rPr>
            </w:pPr>
            <w:r w:rsidRPr="00E27AF4">
              <w:rPr>
                <w:rFonts w:ascii="Gill Sans MT" w:hAnsi="Gill Sans MT" w:cstheme="minorHAnsi"/>
                <w:bCs/>
                <w:sz w:val="22"/>
                <w:szCs w:val="22"/>
              </w:rPr>
              <w:t>Models</w:t>
            </w:r>
          </w:p>
        </w:tc>
      </w:tr>
      <w:tr w:rsidR="00B76E2F" w14:paraId="630A6240"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D893030" w14:textId="77777777" w:rsidR="00B76E2F" w:rsidRDefault="00B76E2F" w:rsidP="00EF3F57">
            <w:pPr>
              <w:jc w:val="center"/>
              <w:rPr>
                <w:b/>
                <w:bCs/>
              </w:rPr>
            </w:pPr>
            <w:r>
              <w:rPr>
                <w:b/>
                <w:bCs/>
              </w:rPr>
              <w:t>Key Notes on Differentiation</w:t>
            </w:r>
          </w:p>
        </w:tc>
      </w:tr>
      <w:tr w:rsidR="00B76E2F" w14:paraId="564A86D5" w14:textId="77777777" w:rsidTr="00EF3F57">
        <w:trPr>
          <w:trHeight w:val="104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0680FA9" w14:textId="77777777" w:rsidR="00B76E2F" w:rsidRPr="00CE677D" w:rsidRDefault="00B76E2F" w:rsidP="00B76E2F">
            <w:pPr>
              <w:pStyle w:val="ListParagraph"/>
              <w:numPr>
                <w:ilvl w:val="0"/>
                <w:numId w:val="3"/>
              </w:numPr>
              <w:rPr>
                <w:iCs/>
                <w:color w:val="000000"/>
                <w:lang w:eastAsia="en-US"/>
              </w:rPr>
            </w:pPr>
            <w:r w:rsidRPr="00CE677D">
              <w:rPr>
                <w:iCs/>
                <w:color w:val="000000"/>
              </w:rPr>
              <w:t>Learning Tasks:</w:t>
            </w:r>
          </w:p>
          <w:p w14:paraId="532D9B23" w14:textId="77777777" w:rsidR="00B76E2F" w:rsidRPr="00CE677D" w:rsidRDefault="00B76E2F" w:rsidP="00B76E2F">
            <w:pPr>
              <w:pStyle w:val="ListParagraph"/>
              <w:numPr>
                <w:ilvl w:val="0"/>
                <w:numId w:val="4"/>
              </w:numPr>
              <w:rPr>
                <w:iCs/>
                <w:color w:val="000000"/>
              </w:rPr>
            </w:pPr>
            <w:r w:rsidRPr="00CE677D">
              <w:rPr>
                <w:iCs/>
                <w:color w:val="000000"/>
              </w:rPr>
              <w:t>Explain the chemical composition of a binary compound</w:t>
            </w:r>
          </w:p>
          <w:p w14:paraId="17A57844" w14:textId="77777777" w:rsidR="00B76E2F" w:rsidRPr="00CE677D" w:rsidRDefault="00B76E2F" w:rsidP="00B76E2F">
            <w:pPr>
              <w:pStyle w:val="ListParagraph"/>
              <w:numPr>
                <w:ilvl w:val="0"/>
                <w:numId w:val="4"/>
              </w:numPr>
              <w:rPr>
                <w:iCs/>
                <w:color w:val="000000"/>
              </w:rPr>
            </w:pPr>
            <w:r w:rsidRPr="00CE677D">
              <w:rPr>
                <w:iCs/>
                <w:color w:val="000000"/>
              </w:rPr>
              <w:t>Give an example and explain the bonding of ionic compound</w:t>
            </w:r>
          </w:p>
          <w:p w14:paraId="4203876B" w14:textId="77777777" w:rsidR="00B76E2F" w:rsidRPr="00CE677D" w:rsidRDefault="00B76E2F" w:rsidP="00B76E2F">
            <w:pPr>
              <w:pStyle w:val="ListParagraph"/>
              <w:numPr>
                <w:ilvl w:val="0"/>
                <w:numId w:val="4"/>
              </w:numPr>
              <w:rPr>
                <w:iCs/>
                <w:color w:val="000000"/>
              </w:rPr>
            </w:pPr>
            <w:r w:rsidRPr="00CE677D">
              <w:rPr>
                <w:iCs/>
                <w:color w:val="000000"/>
              </w:rPr>
              <w:t>Explain how the chemical formulae for binary compounds can be written</w:t>
            </w:r>
            <w:r w:rsidRPr="00CE677D">
              <w:rPr>
                <w:bCs/>
                <w:iCs/>
                <w:color w:val="000000"/>
              </w:rPr>
              <w:t>, etc.</w:t>
            </w:r>
          </w:p>
          <w:p w14:paraId="1C6EEEFD" w14:textId="77777777" w:rsidR="00B76E2F" w:rsidRPr="00CE677D" w:rsidRDefault="00B76E2F" w:rsidP="00EF3F57">
            <w:pPr>
              <w:pStyle w:val="ListParagraph"/>
              <w:rPr>
                <w:iCs/>
                <w:color w:val="000000"/>
              </w:rPr>
            </w:pPr>
          </w:p>
          <w:p w14:paraId="66D30E97" w14:textId="77777777" w:rsidR="00B76E2F" w:rsidRPr="00CE677D" w:rsidRDefault="00B76E2F" w:rsidP="00B76E2F">
            <w:pPr>
              <w:pStyle w:val="ListParagraph"/>
              <w:numPr>
                <w:ilvl w:val="0"/>
                <w:numId w:val="3"/>
              </w:numPr>
              <w:rPr>
                <w:iCs/>
                <w:color w:val="000000"/>
              </w:rPr>
            </w:pPr>
            <w:r w:rsidRPr="00CE677D">
              <w:rPr>
                <w:iCs/>
                <w:color w:val="000000"/>
              </w:rPr>
              <w:t xml:space="preserve">Pedagogical Exemplars: </w:t>
            </w:r>
          </w:p>
          <w:p w14:paraId="49E396EA" w14:textId="77777777" w:rsidR="00B76E2F" w:rsidRPr="00CE677D" w:rsidRDefault="00B76E2F" w:rsidP="00B76E2F">
            <w:pPr>
              <w:pStyle w:val="ListParagraph"/>
              <w:numPr>
                <w:ilvl w:val="0"/>
                <w:numId w:val="5"/>
              </w:numPr>
              <w:rPr>
                <w:iCs/>
                <w:color w:val="000000"/>
              </w:rPr>
            </w:pPr>
            <w:r w:rsidRPr="00CE677D">
              <w:rPr>
                <w:iCs/>
                <w:color w:val="000000"/>
              </w:rPr>
              <w:t>Guide learners to revise from the JHS curriculum B9.1.1.1.1 about the nature of compounds. Provide opportunities for students to practice respecting others using the talk-for-learning strategies</w:t>
            </w:r>
          </w:p>
          <w:p w14:paraId="3B21639A" w14:textId="77777777" w:rsidR="00B76E2F" w:rsidRPr="00CE677D" w:rsidRDefault="00B76E2F" w:rsidP="00B76E2F">
            <w:pPr>
              <w:pStyle w:val="ListParagraph"/>
              <w:numPr>
                <w:ilvl w:val="0"/>
                <w:numId w:val="5"/>
              </w:numPr>
              <w:rPr>
                <w:iCs/>
                <w:color w:val="000000"/>
              </w:rPr>
            </w:pPr>
            <w:r w:rsidRPr="00CE677D">
              <w:rPr>
                <w:iCs/>
                <w:color w:val="000000"/>
              </w:rPr>
              <w:lastRenderedPageBreak/>
              <w:t>Using models, videos, charts, and the internet, learners discuss the relationship between binary compounds (such as CO₂ NO₂, etc.), their composition, and chemical equations</w:t>
            </w:r>
          </w:p>
          <w:p w14:paraId="0AF6E78F" w14:textId="77777777" w:rsidR="00B76E2F" w:rsidRPr="00CE677D" w:rsidRDefault="00B76E2F" w:rsidP="00B76E2F">
            <w:pPr>
              <w:pStyle w:val="ListParagraph"/>
              <w:numPr>
                <w:ilvl w:val="0"/>
                <w:numId w:val="5"/>
              </w:numPr>
              <w:rPr>
                <w:iCs/>
                <w:color w:val="000000"/>
              </w:rPr>
            </w:pPr>
            <w:r w:rsidRPr="00CE677D">
              <w:rPr>
                <w:iCs/>
                <w:color w:val="000000"/>
              </w:rPr>
              <w:t>With the help of visuals, define each term: element, molecule, ion, and compound</w:t>
            </w:r>
          </w:p>
          <w:p w14:paraId="3D1E1FE8" w14:textId="77777777" w:rsidR="00B76E2F" w:rsidRPr="00CE677D" w:rsidRDefault="00B76E2F" w:rsidP="00B76E2F">
            <w:pPr>
              <w:pStyle w:val="ListParagraph"/>
              <w:numPr>
                <w:ilvl w:val="0"/>
                <w:numId w:val="5"/>
              </w:numPr>
              <w:rPr>
                <w:iCs/>
                <w:color w:val="000000"/>
              </w:rPr>
            </w:pPr>
            <w:r w:rsidRPr="00CE677D">
              <w:rPr>
                <w:iCs/>
                <w:color w:val="000000"/>
              </w:rPr>
              <w:t>Have learners categorise a list of chemical examples such as H</w:t>
            </w:r>
            <w:r w:rsidRPr="00CE677D">
              <w:rPr>
                <w:iCs/>
                <w:color w:val="000000"/>
                <w:vertAlign w:val="subscript"/>
              </w:rPr>
              <w:t>2</w:t>
            </w:r>
            <w:r w:rsidRPr="00CE677D">
              <w:rPr>
                <w:iCs/>
                <w:color w:val="000000"/>
              </w:rPr>
              <w:t xml:space="preserve">O, NaCl, Fe, Ca </w:t>
            </w:r>
            <w:r w:rsidRPr="00CE677D">
              <w:rPr>
                <w:iCs/>
                <w:color w:val="000000"/>
                <w:vertAlign w:val="superscript"/>
              </w:rPr>
              <w:t>2+</w:t>
            </w:r>
            <w:r w:rsidRPr="00CE677D">
              <w:rPr>
                <w:iCs/>
                <w:color w:val="000000"/>
              </w:rPr>
              <w:t xml:space="preserve"> under the correct headings: element, molecule, ion, or compound. Review and clarify misconceptions</w:t>
            </w:r>
          </w:p>
          <w:p w14:paraId="47BAE1A5" w14:textId="77777777" w:rsidR="00B76E2F" w:rsidRPr="00CE677D" w:rsidRDefault="00B76E2F" w:rsidP="00B76E2F">
            <w:pPr>
              <w:pStyle w:val="ListParagraph"/>
              <w:numPr>
                <w:ilvl w:val="0"/>
                <w:numId w:val="5"/>
              </w:numPr>
              <w:rPr>
                <w:iCs/>
                <w:color w:val="000000"/>
              </w:rPr>
            </w:pPr>
            <w:r w:rsidRPr="00CE677D">
              <w:rPr>
                <w:iCs/>
                <w:color w:val="000000"/>
              </w:rPr>
              <w:t xml:space="preserve">Explain what binary compounds are, focusing on their formation </w:t>
            </w:r>
          </w:p>
          <w:p w14:paraId="676F5307" w14:textId="77777777" w:rsidR="00B76E2F" w:rsidRPr="00CE677D" w:rsidRDefault="00B76E2F" w:rsidP="00B76E2F">
            <w:pPr>
              <w:pStyle w:val="ListParagraph"/>
              <w:numPr>
                <w:ilvl w:val="0"/>
                <w:numId w:val="5"/>
              </w:numPr>
              <w:rPr>
                <w:iCs/>
                <w:color w:val="000000"/>
              </w:rPr>
            </w:pPr>
            <w:r w:rsidRPr="00CE677D">
              <w:rPr>
                <w:iCs/>
                <w:color w:val="000000"/>
              </w:rPr>
              <w:t>Use a Venn diagram or a chart, modelling kits or craft materials like coloured balls (for atoms) and sticks or Molymod (for bonds).  Learners working in pairs can compare the properties of different binary chemical compounds, such as solubility, conductivity, and melting point</w:t>
            </w:r>
          </w:p>
          <w:p w14:paraId="34D11673" w14:textId="77777777" w:rsidR="00B76E2F" w:rsidRPr="00CE677D" w:rsidRDefault="00B76E2F" w:rsidP="00B76E2F">
            <w:pPr>
              <w:pStyle w:val="ListParagraph"/>
              <w:numPr>
                <w:ilvl w:val="0"/>
                <w:numId w:val="5"/>
              </w:numPr>
              <w:rPr>
                <w:iCs/>
                <w:color w:val="000000"/>
              </w:rPr>
            </w:pPr>
            <w:r w:rsidRPr="00CE677D">
              <w:rPr>
                <w:iCs/>
                <w:color w:val="000000"/>
              </w:rPr>
              <w:t>Engage learners in small group discussions about why certain compounds share properties and some differ vastly</w:t>
            </w:r>
            <w:r w:rsidRPr="00CE677D">
              <w:rPr>
                <w:bCs/>
                <w:iCs/>
                <w:color w:val="000000"/>
              </w:rPr>
              <w:t>, etc.</w:t>
            </w:r>
          </w:p>
          <w:p w14:paraId="54570AA0" w14:textId="77777777" w:rsidR="00B76E2F" w:rsidRPr="00CE677D" w:rsidRDefault="00B76E2F" w:rsidP="00EF3F57">
            <w:pPr>
              <w:pStyle w:val="ListParagraph"/>
              <w:rPr>
                <w:iCs/>
                <w:color w:val="000000"/>
              </w:rPr>
            </w:pPr>
          </w:p>
          <w:p w14:paraId="2A3F7597" w14:textId="77777777" w:rsidR="00B76E2F" w:rsidRPr="00CE677D" w:rsidRDefault="00B76E2F" w:rsidP="00B76E2F">
            <w:pPr>
              <w:pStyle w:val="ListParagraph"/>
              <w:numPr>
                <w:ilvl w:val="0"/>
                <w:numId w:val="3"/>
              </w:numPr>
              <w:rPr>
                <w:iCs/>
                <w:color w:val="000000"/>
              </w:rPr>
            </w:pPr>
            <w:r w:rsidRPr="00CE677D">
              <w:rPr>
                <w:iCs/>
                <w:color w:val="000000"/>
              </w:rPr>
              <w:t>Key Assessments (DoK):</w:t>
            </w:r>
          </w:p>
          <w:p w14:paraId="5F8EF70C" w14:textId="77777777" w:rsidR="00B76E2F" w:rsidRPr="00CE677D" w:rsidRDefault="00B76E2F" w:rsidP="00B76E2F">
            <w:pPr>
              <w:pStyle w:val="ListParagraph"/>
              <w:numPr>
                <w:ilvl w:val="0"/>
                <w:numId w:val="6"/>
              </w:numPr>
              <w:rPr>
                <w:iCs/>
                <w:color w:val="000000"/>
              </w:rPr>
            </w:pPr>
            <w:r w:rsidRPr="00CE677D">
              <w:rPr>
                <w:iCs/>
                <w:color w:val="000000"/>
              </w:rPr>
              <w:t>Level 1: Identify at least four examples of binary compounds</w:t>
            </w:r>
          </w:p>
          <w:p w14:paraId="0AA8755C" w14:textId="77777777" w:rsidR="00B76E2F" w:rsidRPr="00CE677D" w:rsidRDefault="00B76E2F" w:rsidP="00B76E2F">
            <w:pPr>
              <w:pStyle w:val="ListParagraph"/>
              <w:numPr>
                <w:ilvl w:val="0"/>
                <w:numId w:val="6"/>
              </w:numPr>
              <w:rPr>
                <w:iCs/>
                <w:color w:val="000000"/>
              </w:rPr>
            </w:pPr>
            <w:r w:rsidRPr="00CE677D">
              <w:rPr>
                <w:iCs/>
                <w:color w:val="000000"/>
              </w:rPr>
              <w:t xml:space="preserve">Level 2 - Describe how magnesium oxide is formed </w:t>
            </w:r>
          </w:p>
          <w:p w14:paraId="7BAAF068" w14:textId="77777777" w:rsidR="00B76E2F" w:rsidRPr="00CE677D" w:rsidRDefault="00B76E2F" w:rsidP="00B76E2F">
            <w:pPr>
              <w:pStyle w:val="ListParagraph"/>
              <w:numPr>
                <w:ilvl w:val="0"/>
                <w:numId w:val="6"/>
              </w:numPr>
              <w:rPr>
                <w:iCs/>
                <w:color w:val="000000"/>
              </w:rPr>
            </w:pPr>
            <w:r w:rsidRPr="00CE677D">
              <w:rPr>
                <w:iCs/>
                <w:color w:val="000000"/>
              </w:rPr>
              <w:t>Level 3: Explain the role of electron transfer in the formation of binary ionic compounds</w:t>
            </w:r>
          </w:p>
          <w:p w14:paraId="67D5C981" w14:textId="77777777" w:rsidR="00B76E2F" w:rsidRPr="00CE677D" w:rsidRDefault="00B76E2F" w:rsidP="00B76E2F">
            <w:pPr>
              <w:pStyle w:val="ListParagraph"/>
              <w:numPr>
                <w:ilvl w:val="0"/>
                <w:numId w:val="6"/>
              </w:numPr>
              <w:rPr>
                <w:iCs/>
                <w:color w:val="000000"/>
              </w:rPr>
            </w:pPr>
            <w:r w:rsidRPr="00CE677D">
              <w:rPr>
                <w:iCs/>
                <w:color w:val="000000"/>
              </w:rPr>
              <w:t>Level 3: Explain how covalent compounds are different from ionic compounds. Give precise examples to support your explanation</w:t>
            </w:r>
            <w:r w:rsidRPr="00CE677D">
              <w:rPr>
                <w:bCs/>
                <w:iCs/>
                <w:color w:val="000000"/>
              </w:rPr>
              <w:t>, etc.</w:t>
            </w:r>
          </w:p>
          <w:p w14:paraId="0FA0404B" w14:textId="77777777" w:rsidR="00B76E2F" w:rsidRDefault="00B76E2F" w:rsidP="00EF3F57">
            <w:pPr>
              <w:pStyle w:val="NoSpacing"/>
              <w:ind w:left="726"/>
              <w:rPr>
                <w:rFonts w:ascii="Times New Roman" w:eastAsia="Times New Roman" w:hAnsi="Times New Roman" w:cs="Times New Roman"/>
                <w:i/>
                <w:color w:val="000000" w:themeColor="text1"/>
                <w:sz w:val="24"/>
                <w:szCs w:val="24"/>
                <w:lang w:eastAsia="en-GB"/>
              </w:rPr>
            </w:pPr>
          </w:p>
          <w:p w14:paraId="11CF3C57" w14:textId="77777777" w:rsidR="00B76E2F" w:rsidRDefault="00B76E2F" w:rsidP="00EF3F57">
            <w:pPr>
              <w:pStyle w:val="NoSpacing"/>
              <w:ind w:left="726"/>
              <w:rPr>
                <w:rFonts w:ascii="Times New Roman" w:eastAsia="Times New Roman" w:hAnsi="Times New Roman" w:cs="Times New Roman"/>
                <w:i/>
                <w:color w:val="000000" w:themeColor="text1"/>
                <w:sz w:val="24"/>
                <w:szCs w:val="24"/>
                <w:lang w:eastAsia="en-GB"/>
              </w:rPr>
            </w:pPr>
          </w:p>
        </w:tc>
      </w:tr>
      <w:tr w:rsidR="00B76E2F" w14:paraId="5617EAED"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423802F" w14:textId="77777777" w:rsidR="00B76E2F" w:rsidRDefault="00B76E2F" w:rsidP="00EF3F57">
            <w:pPr>
              <w:rPr>
                <w:color w:val="000000" w:themeColor="text1"/>
              </w:rPr>
            </w:pPr>
            <w:r>
              <w:rPr>
                <w:b/>
                <w:bCs/>
                <w:color w:val="000000" w:themeColor="text1"/>
              </w:rPr>
              <w:lastRenderedPageBreak/>
              <w:t>Keywords</w:t>
            </w:r>
          </w:p>
        </w:tc>
        <w:tc>
          <w:tcPr>
            <w:tcW w:w="3973" w:type="pct"/>
            <w:gridSpan w:val="9"/>
            <w:tcBorders>
              <w:top w:val="single" w:sz="4" w:space="0" w:color="auto"/>
              <w:left w:val="single" w:sz="4" w:space="0" w:color="auto"/>
              <w:bottom w:val="single" w:sz="4" w:space="0" w:color="auto"/>
              <w:right w:val="single" w:sz="4" w:space="0" w:color="auto"/>
            </w:tcBorders>
            <w:vAlign w:val="center"/>
          </w:tcPr>
          <w:p w14:paraId="60F946A4" w14:textId="77777777" w:rsidR="00B76E2F" w:rsidRDefault="00B76E2F" w:rsidP="00EF3F57">
            <w:pPr>
              <w:rPr>
                <w:i/>
                <w:color w:val="000000" w:themeColor="text1"/>
              </w:rPr>
            </w:pPr>
            <w:r>
              <w:rPr>
                <w:color w:val="000000" w:themeColor="text1"/>
              </w:rPr>
              <w:t>Solubility</w:t>
            </w:r>
            <w:r>
              <w:rPr>
                <w:bCs/>
                <w:color w:val="000000" w:themeColor="text1"/>
              </w:rPr>
              <w:t>,</w:t>
            </w:r>
            <w:r>
              <w:rPr>
                <w:color w:val="000000" w:themeColor="text1"/>
              </w:rPr>
              <w:t xml:space="preserve"> binary,</w:t>
            </w:r>
            <w:r>
              <w:rPr>
                <w:bCs/>
                <w:color w:val="000000" w:themeColor="text1"/>
              </w:rPr>
              <w:t xml:space="preserve"> composition, compund etc</w:t>
            </w:r>
          </w:p>
        </w:tc>
      </w:tr>
      <w:tr w:rsidR="00B76E2F" w14:paraId="2FF5F6AA"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E9C6EC5" w14:textId="77777777" w:rsidR="00B76E2F" w:rsidRDefault="00B76E2F" w:rsidP="00EF3F57">
            <w:pPr>
              <w:jc w:val="center"/>
              <w:rPr>
                <w:b/>
                <w:color w:val="000000" w:themeColor="text1"/>
              </w:rPr>
            </w:pPr>
            <w:r>
              <w:rPr>
                <w:b/>
                <w:color w:val="000000" w:themeColor="text1"/>
              </w:rPr>
              <w:t>Lesson 1</w:t>
            </w:r>
          </w:p>
          <w:p w14:paraId="02527242" w14:textId="77777777" w:rsidR="00B76E2F" w:rsidRDefault="00B76E2F" w:rsidP="00EF3F57">
            <w:pPr>
              <w:jc w:val="center"/>
              <w:rPr>
                <w:b/>
                <w:bCs/>
              </w:rPr>
            </w:pPr>
            <w:r w:rsidRPr="00C4730B">
              <w:rPr>
                <w:b/>
                <w:bCs/>
              </w:rPr>
              <w:t>Relationship Between Binary Compounds, the Composition of Binary Compounds and the Names of Compounds.</w:t>
            </w:r>
          </w:p>
        </w:tc>
      </w:tr>
      <w:tr w:rsidR="00B76E2F" w14:paraId="6EFEDBB2"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04A371" w14:textId="77777777" w:rsidR="00B76E2F" w:rsidRDefault="00B76E2F" w:rsidP="00EF3F57">
            <w:pPr>
              <w:jc w:val="center"/>
              <w:rPr>
                <w:b/>
                <w:bCs/>
              </w:rPr>
            </w:pPr>
            <w:r>
              <w:rPr>
                <w:b/>
                <w:bCs/>
              </w:rPr>
              <w:t>Main Lesson</w:t>
            </w:r>
            <w:r>
              <w:rPr>
                <w:b/>
                <w:bCs/>
                <w:lang w:val="en-GB"/>
              </w:rPr>
              <w:t xml:space="preserve"> drawing on Concepts, Skills and Competencies to reinforce as in the Subject Teacher Manual</w:t>
            </w:r>
          </w:p>
        </w:tc>
      </w:tr>
      <w:tr w:rsidR="00B76E2F" w14:paraId="1905E8FE" w14:textId="77777777" w:rsidTr="00EF3F57">
        <w:trPr>
          <w:gridAfter w:val="1"/>
          <w:wAfter w:w="3" w:type="pct"/>
          <w:trHeight w:val="340"/>
        </w:trPr>
        <w:tc>
          <w:tcPr>
            <w:tcW w:w="240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23F3DF7" w14:textId="77777777" w:rsidR="00B76E2F" w:rsidRDefault="00B76E2F"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3901C7" w14:textId="77777777" w:rsidR="00B76E2F" w:rsidRDefault="00B76E2F" w:rsidP="00EF3F57">
            <w:pPr>
              <w:jc w:val="center"/>
              <w:rPr>
                <w:b/>
                <w:bCs/>
                <w:i/>
              </w:rPr>
            </w:pPr>
            <w:r>
              <w:rPr>
                <w:b/>
                <w:bCs/>
                <w:i/>
              </w:rPr>
              <w:t>Learner Activity</w:t>
            </w:r>
          </w:p>
        </w:tc>
      </w:tr>
      <w:tr w:rsidR="00B76E2F" w14:paraId="7DFBA32E"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12C80682" w14:textId="77777777" w:rsidR="00B76E2F" w:rsidRDefault="00B76E2F"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1EAE5F7A" w14:textId="77777777" w:rsidR="00B76E2F" w:rsidRDefault="00B76E2F" w:rsidP="00EF3F57">
            <w:pPr>
              <w:rPr>
                <w:b/>
                <w:bCs/>
                <w:i/>
              </w:rPr>
            </w:pPr>
            <w:r>
              <w:rPr>
                <w:b/>
                <w:bCs/>
                <w:i/>
              </w:rPr>
              <w:t>Ack learners to receite the first –twenty elements in the Periodic Table</w:t>
            </w:r>
          </w:p>
          <w:p w14:paraId="22919248" w14:textId="77777777" w:rsidR="00B76E2F" w:rsidRDefault="00B76E2F" w:rsidP="00EF3F57">
            <w:pPr>
              <w:rPr>
                <w:b/>
                <w:bCs/>
                <w:i/>
              </w:rPr>
            </w:pPr>
          </w:p>
          <w:p w14:paraId="45A58828" w14:textId="77777777" w:rsidR="00B76E2F" w:rsidRDefault="00B76E2F" w:rsidP="00EF3F57">
            <w:pPr>
              <w:rPr>
                <w:b/>
                <w:bCs/>
                <w:i/>
              </w:rPr>
            </w:pPr>
            <w:r>
              <w:rPr>
                <w:b/>
                <w:bCs/>
                <w:i/>
              </w:rPr>
              <w:t>Learners receite the first twenty elements in the periodic table</w:t>
            </w:r>
          </w:p>
          <w:p w14:paraId="7A65429D" w14:textId="77777777" w:rsidR="00B76E2F" w:rsidRDefault="00B76E2F" w:rsidP="00EF3F57">
            <w:pPr>
              <w:jc w:val="center"/>
              <w:rPr>
                <w:b/>
                <w:bCs/>
                <w:i/>
              </w:rPr>
            </w:pPr>
          </w:p>
          <w:p w14:paraId="19B98A4E" w14:textId="77777777" w:rsidR="00B76E2F" w:rsidRDefault="00B76E2F" w:rsidP="00EF3F57">
            <w:pPr>
              <w:jc w:val="center"/>
              <w:rPr>
                <w:b/>
                <w:bCs/>
                <w:i/>
              </w:rPr>
            </w:pPr>
          </w:p>
        </w:tc>
      </w:tr>
      <w:tr w:rsidR="00B76E2F" w14:paraId="204B5B2A" w14:textId="77777777" w:rsidTr="00EF3F57">
        <w:trPr>
          <w:gridAfter w:val="1"/>
          <w:wAfter w:w="3" w:type="pct"/>
          <w:trHeight w:val="340"/>
        </w:trPr>
        <w:tc>
          <w:tcPr>
            <w:tcW w:w="2404" w:type="pct"/>
            <w:gridSpan w:val="3"/>
            <w:tcBorders>
              <w:top w:val="single" w:sz="4" w:space="0" w:color="auto"/>
              <w:left w:val="single" w:sz="4" w:space="0" w:color="auto"/>
              <w:bottom w:val="single" w:sz="4" w:space="0" w:color="auto"/>
              <w:right w:val="single" w:sz="4" w:space="0" w:color="auto"/>
            </w:tcBorders>
          </w:tcPr>
          <w:p w14:paraId="39B01B8A" w14:textId="77777777" w:rsidR="00B76E2F" w:rsidRPr="00390823" w:rsidRDefault="00B76E2F"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t>Introductory Activity (15minutes)</w:t>
            </w:r>
            <w:r w:rsidRPr="00390823">
              <w:rPr>
                <w:i/>
                <w:color w:val="000000" w:themeColor="text1"/>
              </w:rPr>
              <w:t xml:space="preserve">  </w:t>
            </w:r>
          </w:p>
          <w:p w14:paraId="341D527A" w14:textId="77777777" w:rsidR="00B76E2F" w:rsidRPr="006364D5" w:rsidRDefault="00B76E2F" w:rsidP="00EF3F57">
            <w:pPr>
              <w:jc w:val="both"/>
              <w:rPr>
                <w:i/>
                <w:color w:val="000000" w:themeColor="text1"/>
              </w:rPr>
            </w:pPr>
            <w:r>
              <w:rPr>
                <w:i/>
                <w:color w:val="000000" w:themeColor="text1"/>
              </w:rPr>
              <w:t>Put learners in mixed groups mixed gender groups. Ask to write five elements and their chemical symbols and share their answers with their friends in their groups</w:t>
            </w:r>
          </w:p>
          <w:p w14:paraId="63F1E7E3" w14:textId="77777777" w:rsidR="00B76E2F" w:rsidRDefault="00B76E2F" w:rsidP="00EF3F57">
            <w:pPr>
              <w:autoSpaceDE w:val="0"/>
              <w:autoSpaceDN w:val="0"/>
              <w:adjustRightInd w:val="0"/>
              <w:rPr>
                <w:b/>
                <w:i/>
                <w:color w:val="000000" w:themeColor="text1"/>
                <w:u w:val="single"/>
              </w:rPr>
            </w:pPr>
          </w:p>
          <w:p w14:paraId="5259D9F0" w14:textId="77777777" w:rsidR="00B76E2F" w:rsidRDefault="00B76E2F" w:rsidP="00EF3F57">
            <w:pPr>
              <w:autoSpaceDE w:val="0"/>
              <w:autoSpaceDN w:val="0"/>
              <w:adjustRightInd w:val="0"/>
              <w:rPr>
                <w:b/>
                <w:i/>
                <w:color w:val="000000" w:themeColor="text1"/>
                <w:u w:val="single"/>
              </w:rPr>
            </w:pPr>
            <w:r>
              <w:rPr>
                <w:b/>
                <w:i/>
                <w:color w:val="000000" w:themeColor="text1"/>
                <w:u w:val="single"/>
              </w:rPr>
              <w:t>Activity 1 (20 minutes)</w:t>
            </w:r>
          </w:p>
          <w:p w14:paraId="5C0AAA4C" w14:textId="77777777" w:rsidR="00B76E2F" w:rsidRDefault="00B76E2F" w:rsidP="00EF3F57">
            <w:pPr>
              <w:pStyle w:val="ListParagraph"/>
              <w:autoSpaceDE w:val="0"/>
              <w:autoSpaceDN w:val="0"/>
              <w:adjustRightInd w:val="0"/>
              <w:ind w:left="233"/>
              <w:rPr>
                <w:i/>
                <w:color w:val="000000" w:themeColor="text1"/>
              </w:rPr>
            </w:pPr>
            <w:r>
              <w:rPr>
                <w:i/>
                <w:color w:val="000000" w:themeColor="text1"/>
              </w:rPr>
              <w:t xml:space="preserve">Write some binary compunds on the board (e.g. </w:t>
            </w:r>
            <w:r w:rsidRPr="00CE677D">
              <w:rPr>
                <w:iCs/>
                <w:color w:val="000000"/>
              </w:rPr>
              <w:t>H</w:t>
            </w:r>
            <w:r w:rsidRPr="00CE677D">
              <w:rPr>
                <w:iCs/>
                <w:color w:val="000000"/>
                <w:vertAlign w:val="subscript"/>
              </w:rPr>
              <w:t>2</w:t>
            </w:r>
            <w:r>
              <w:rPr>
                <w:iCs/>
                <w:color w:val="000000"/>
              </w:rPr>
              <w:t>O, NaCl, MgO, CaCl</w:t>
            </w:r>
            <w:r>
              <w:rPr>
                <w:i/>
                <w:color w:val="000000" w:themeColor="text1"/>
              </w:rPr>
              <w:t xml:space="preserve">) Ask learners to identify the individual </w:t>
            </w:r>
            <w:r>
              <w:rPr>
                <w:i/>
                <w:color w:val="000000" w:themeColor="text1"/>
              </w:rPr>
              <w:lastRenderedPageBreak/>
              <w:t>elements in the the binary compounds in the mixed groups.</w:t>
            </w:r>
          </w:p>
          <w:p w14:paraId="203404D8" w14:textId="77777777" w:rsidR="00B76E2F" w:rsidRDefault="00B76E2F" w:rsidP="00EF3F57">
            <w:pPr>
              <w:autoSpaceDE w:val="0"/>
              <w:autoSpaceDN w:val="0"/>
              <w:adjustRightInd w:val="0"/>
              <w:rPr>
                <w:b/>
                <w:i/>
                <w:color w:val="000000" w:themeColor="text1"/>
                <w:u w:val="single"/>
              </w:rPr>
            </w:pPr>
          </w:p>
          <w:p w14:paraId="06AAA724" w14:textId="77777777" w:rsidR="00B76E2F" w:rsidRDefault="00B76E2F" w:rsidP="00EF3F57">
            <w:pPr>
              <w:autoSpaceDE w:val="0"/>
              <w:autoSpaceDN w:val="0"/>
              <w:adjustRightInd w:val="0"/>
              <w:rPr>
                <w:b/>
                <w:i/>
                <w:color w:val="000000" w:themeColor="text1"/>
                <w:u w:val="single"/>
              </w:rPr>
            </w:pPr>
            <w:r>
              <w:rPr>
                <w:b/>
                <w:i/>
                <w:color w:val="000000" w:themeColor="text1"/>
                <w:u w:val="single"/>
              </w:rPr>
              <w:t xml:space="preserve">Activity 2 </w:t>
            </w:r>
          </w:p>
          <w:p w14:paraId="5BDACD4B" w14:textId="77777777" w:rsidR="00B76E2F" w:rsidRPr="003C347C" w:rsidRDefault="00B76E2F" w:rsidP="00EF3F57">
            <w:pPr>
              <w:autoSpaceDE w:val="0"/>
              <w:autoSpaceDN w:val="0"/>
              <w:adjustRightInd w:val="0"/>
              <w:rPr>
                <w:i/>
                <w:color w:val="000000" w:themeColor="text1"/>
              </w:rPr>
            </w:pPr>
            <w:r>
              <w:rPr>
                <w:i/>
                <w:color w:val="000000" w:themeColor="text1"/>
              </w:rPr>
              <w:t>ask learners to search the internet and write down ten binary compounds in their mixed groups and gender groups</w:t>
            </w:r>
          </w:p>
          <w:p w14:paraId="74029F71" w14:textId="77777777" w:rsidR="00B76E2F" w:rsidRDefault="00B76E2F" w:rsidP="00EF3F57">
            <w:pPr>
              <w:autoSpaceDE w:val="0"/>
              <w:autoSpaceDN w:val="0"/>
              <w:adjustRightInd w:val="0"/>
              <w:rPr>
                <w:b/>
                <w:i/>
                <w:color w:val="000000" w:themeColor="text1"/>
                <w:u w:val="single"/>
              </w:rPr>
            </w:pPr>
          </w:p>
          <w:p w14:paraId="23ABB327" w14:textId="77777777" w:rsidR="00B76E2F" w:rsidRPr="00E81F30" w:rsidRDefault="00B76E2F" w:rsidP="00EF3F57">
            <w:pPr>
              <w:autoSpaceDE w:val="0"/>
              <w:autoSpaceDN w:val="0"/>
              <w:adjustRightInd w:val="0"/>
              <w:rPr>
                <w:b/>
                <w:i/>
                <w:color w:val="000000" w:themeColor="text1"/>
                <w:u w:val="single"/>
              </w:rPr>
            </w:pPr>
            <w:r>
              <w:rPr>
                <w:b/>
                <w:i/>
                <w:color w:val="000000" w:themeColor="text1"/>
                <w:u w:val="single"/>
              </w:rPr>
              <w:t>Activity 3 (40 minutes)</w:t>
            </w:r>
          </w:p>
          <w:p w14:paraId="0D04B7D0" w14:textId="77777777" w:rsidR="00B76E2F" w:rsidRPr="00E81F30" w:rsidRDefault="00B76E2F" w:rsidP="00EF3F57">
            <w:pPr>
              <w:autoSpaceDE w:val="0"/>
              <w:autoSpaceDN w:val="0"/>
              <w:adjustRightInd w:val="0"/>
              <w:rPr>
                <w:i/>
                <w:color w:val="000000" w:themeColor="text1"/>
              </w:rPr>
            </w:pPr>
            <w:r>
              <w:rPr>
                <w:i/>
                <w:color w:val="000000" w:themeColor="text1"/>
              </w:rPr>
              <w:t>Using a chart demonstrate how binary ionic compounds e.g. MgO is formed in their mixed groups.</w:t>
            </w:r>
          </w:p>
          <w:p w14:paraId="090C5579" w14:textId="77777777" w:rsidR="00B76E2F" w:rsidRDefault="00B76E2F"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Borders>
              <w:top w:val="single" w:sz="4" w:space="0" w:color="auto"/>
              <w:left w:val="single" w:sz="4" w:space="0" w:color="auto"/>
              <w:bottom w:val="single" w:sz="4" w:space="0" w:color="auto"/>
              <w:right w:val="single" w:sz="4" w:space="0" w:color="auto"/>
            </w:tcBorders>
          </w:tcPr>
          <w:p w14:paraId="3937AB32" w14:textId="77777777" w:rsidR="00B76E2F" w:rsidRDefault="00B76E2F"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lastRenderedPageBreak/>
              <w:t>Introductory Activity (15minutes)</w:t>
            </w:r>
          </w:p>
          <w:p w14:paraId="27AF6566" w14:textId="77777777" w:rsidR="00B76E2F" w:rsidRPr="006364D5" w:rsidRDefault="00B76E2F" w:rsidP="00EF3F57">
            <w:pPr>
              <w:rPr>
                <w:i/>
                <w:iCs/>
              </w:rPr>
            </w:pPr>
            <w:r>
              <w:rPr>
                <w:i/>
                <w:iCs/>
              </w:rPr>
              <w:t xml:space="preserve"> Learners share their ansers with their members  in groups</w:t>
            </w:r>
          </w:p>
          <w:p w14:paraId="0ED1B16E" w14:textId="77777777" w:rsidR="00B76E2F" w:rsidRDefault="00B76E2F" w:rsidP="00EF3F57">
            <w:pPr>
              <w:pStyle w:val="ListParagraph"/>
              <w:ind w:left="1080"/>
              <w:rPr>
                <w:i/>
                <w:iCs/>
              </w:rPr>
            </w:pPr>
          </w:p>
          <w:p w14:paraId="1D90855B" w14:textId="77777777" w:rsidR="00B76E2F" w:rsidRDefault="00B76E2F" w:rsidP="00EF3F57">
            <w:pPr>
              <w:autoSpaceDE w:val="0"/>
              <w:autoSpaceDN w:val="0"/>
              <w:adjustRightInd w:val="0"/>
              <w:rPr>
                <w:b/>
                <w:i/>
                <w:color w:val="000000" w:themeColor="text1"/>
                <w:u w:val="single"/>
              </w:rPr>
            </w:pPr>
          </w:p>
          <w:p w14:paraId="4C58B6F8" w14:textId="77777777" w:rsidR="00B76E2F" w:rsidRDefault="00B76E2F" w:rsidP="00EF3F57">
            <w:pPr>
              <w:autoSpaceDE w:val="0"/>
              <w:autoSpaceDN w:val="0"/>
              <w:adjustRightInd w:val="0"/>
              <w:rPr>
                <w:b/>
                <w:i/>
                <w:color w:val="000000" w:themeColor="text1"/>
                <w:u w:val="single"/>
              </w:rPr>
            </w:pPr>
            <w:r>
              <w:rPr>
                <w:b/>
                <w:i/>
                <w:color w:val="000000" w:themeColor="text1"/>
                <w:u w:val="single"/>
              </w:rPr>
              <w:t>Activity 2 (40 minutes)</w:t>
            </w:r>
          </w:p>
          <w:p w14:paraId="027029CE" w14:textId="77777777" w:rsidR="00B76E2F" w:rsidRDefault="00B76E2F" w:rsidP="00EF3F57">
            <w:pPr>
              <w:autoSpaceDE w:val="0"/>
              <w:autoSpaceDN w:val="0"/>
              <w:adjustRightInd w:val="0"/>
              <w:rPr>
                <w:i/>
                <w:iCs/>
                <w:color w:val="000000" w:themeColor="text1"/>
              </w:rPr>
            </w:pPr>
            <w:r>
              <w:rPr>
                <w:i/>
                <w:iCs/>
                <w:color w:val="000000" w:themeColor="text1"/>
              </w:rPr>
              <w:t>Learners in their groups identify the individual lements in the written binary compounds</w:t>
            </w:r>
          </w:p>
          <w:p w14:paraId="240071EB" w14:textId="77777777" w:rsidR="00B76E2F" w:rsidRDefault="00B76E2F" w:rsidP="00EF3F57">
            <w:pPr>
              <w:autoSpaceDE w:val="0"/>
              <w:autoSpaceDN w:val="0"/>
              <w:adjustRightInd w:val="0"/>
              <w:rPr>
                <w:i/>
                <w:iCs/>
                <w:color w:val="000000" w:themeColor="text1"/>
              </w:rPr>
            </w:pPr>
          </w:p>
          <w:p w14:paraId="401F130C" w14:textId="77777777" w:rsidR="00B76E2F" w:rsidRDefault="00B76E2F" w:rsidP="00EF3F57">
            <w:pPr>
              <w:autoSpaceDE w:val="0"/>
              <w:autoSpaceDN w:val="0"/>
              <w:adjustRightInd w:val="0"/>
              <w:rPr>
                <w:i/>
                <w:iCs/>
                <w:color w:val="000000" w:themeColor="text1"/>
              </w:rPr>
            </w:pPr>
          </w:p>
          <w:p w14:paraId="032A9991" w14:textId="77777777" w:rsidR="00B76E2F" w:rsidRDefault="00B76E2F" w:rsidP="00EF3F57">
            <w:pPr>
              <w:autoSpaceDE w:val="0"/>
              <w:autoSpaceDN w:val="0"/>
              <w:adjustRightInd w:val="0"/>
              <w:rPr>
                <w:i/>
                <w:iCs/>
                <w:color w:val="000000" w:themeColor="text1"/>
              </w:rPr>
            </w:pPr>
          </w:p>
          <w:p w14:paraId="1451F9DD" w14:textId="77777777" w:rsidR="00B76E2F" w:rsidRDefault="00B76E2F" w:rsidP="00EF3F57">
            <w:pPr>
              <w:autoSpaceDE w:val="0"/>
              <w:autoSpaceDN w:val="0"/>
              <w:adjustRightInd w:val="0"/>
              <w:rPr>
                <w:i/>
                <w:iCs/>
                <w:color w:val="000000" w:themeColor="text1"/>
              </w:rPr>
            </w:pPr>
          </w:p>
          <w:p w14:paraId="27EB50E1" w14:textId="77777777" w:rsidR="00B76E2F" w:rsidRDefault="00B76E2F" w:rsidP="00EF3F57">
            <w:pPr>
              <w:autoSpaceDE w:val="0"/>
              <w:autoSpaceDN w:val="0"/>
              <w:adjustRightInd w:val="0"/>
              <w:rPr>
                <w:i/>
                <w:iCs/>
                <w:color w:val="000000" w:themeColor="text1"/>
              </w:rPr>
            </w:pPr>
          </w:p>
          <w:p w14:paraId="098A9E0F" w14:textId="77777777" w:rsidR="00B76E2F" w:rsidRDefault="00B76E2F" w:rsidP="00EF3F57">
            <w:pPr>
              <w:autoSpaceDE w:val="0"/>
              <w:autoSpaceDN w:val="0"/>
              <w:adjustRightInd w:val="0"/>
              <w:rPr>
                <w:i/>
                <w:iCs/>
                <w:color w:val="000000" w:themeColor="text1"/>
              </w:rPr>
            </w:pPr>
          </w:p>
          <w:p w14:paraId="25DE6285" w14:textId="77777777" w:rsidR="00B76E2F" w:rsidRDefault="00B76E2F" w:rsidP="00EF3F57">
            <w:pPr>
              <w:autoSpaceDE w:val="0"/>
              <w:autoSpaceDN w:val="0"/>
              <w:adjustRightInd w:val="0"/>
              <w:rPr>
                <w:i/>
                <w:iCs/>
                <w:color w:val="000000" w:themeColor="text1"/>
              </w:rPr>
            </w:pPr>
            <w:r>
              <w:rPr>
                <w:i/>
                <w:iCs/>
                <w:color w:val="000000" w:themeColor="text1"/>
              </w:rPr>
              <w:t>Activity 2</w:t>
            </w:r>
          </w:p>
          <w:p w14:paraId="5F763D37" w14:textId="77777777" w:rsidR="00B76E2F" w:rsidRDefault="00B76E2F" w:rsidP="00EF3F57">
            <w:pPr>
              <w:autoSpaceDE w:val="0"/>
              <w:autoSpaceDN w:val="0"/>
              <w:adjustRightInd w:val="0"/>
              <w:rPr>
                <w:i/>
                <w:iCs/>
                <w:color w:val="000000" w:themeColor="text1"/>
              </w:rPr>
            </w:pPr>
            <w:r>
              <w:rPr>
                <w:i/>
                <w:iCs/>
                <w:color w:val="000000" w:themeColor="text1"/>
              </w:rPr>
              <w:t>Learners search the internet and note down ten binary compounds.</w:t>
            </w:r>
          </w:p>
          <w:p w14:paraId="561749F6" w14:textId="77777777" w:rsidR="00B76E2F" w:rsidRDefault="00B76E2F" w:rsidP="00EF3F57">
            <w:pPr>
              <w:autoSpaceDE w:val="0"/>
              <w:autoSpaceDN w:val="0"/>
              <w:adjustRightInd w:val="0"/>
              <w:rPr>
                <w:i/>
                <w:iCs/>
                <w:color w:val="000000" w:themeColor="text1"/>
              </w:rPr>
            </w:pPr>
          </w:p>
          <w:p w14:paraId="567D3A2F" w14:textId="77777777" w:rsidR="00B76E2F" w:rsidRDefault="00B76E2F" w:rsidP="00EF3F57">
            <w:pPr>
              <w:autoSpaceDE w:val="0"/>
              <w:autoSpaceDN w:val="0"/>
              <w:adjustRightInd w:val="0"/>
              <w:rPr>
                <w:i/>
                <w:iCs/>
                <w:color w:val="000000" w:themeColor="text1"/>
              </w:rPr>
            </w:pPr>
          </w:p>
          <w:p w14:paraId="1D2DF26C" w14:textId="77777777" w:rsidR="00B76E2F" w:rsidRDefault="00B76E2F" w:rsidP="00EF3F57">
            <w:pPr>
              <w:autoSpaceDE w:val="0"/>
              <w:autoSpaceDN w:val="0"/>
              <w:adjustRightInd w:val="0"/>
              <w:rPr>
                <w:i/>
                <w:iCs/>
                <w:color w:val="000000" w:themeColor="text1"/>
              </w:rPr>
            </w:pPr>
            <w:r>
              <w:rPr>
                <w:i/>
                <w:iCs/>
                <w:color w:val="000000" w:themeColor="text1"/>
              </w:rPr>
              <w:t>Activity 3</w:t>
            </w:r>
          </w:p>
          <w:p w14:paraId="06B9C871" w14:textId="77777777" w:rsidR="00B76E2F" w:rsidRPr="00852A00" w:rsidRDefault="00B76E2F" w:rsidP="00EF3F57">
            <w:pPr>
              <w:autoSpaceDE w:val="0"/>
              <w:autoSpaceDN w:val="0"/>
              <w:adjustRightInd w:val="0"/>
              <w:rPr>
                <w:i/>
                <w:iCs/>
                <w:color w:val="000000" w:themeColor="text1"/>
              </w:rPr>
            </w:pPr>
            <w:r>
              <w:rPr>
                <w:i/>
                <w:iCs/>
                <w:color w:val="000000" w:themeColor="text1"/>
              </w:rPr>
              <w:t xml:space="preserve">Learners note down who binary ionic comounds are formed </w:t>
            </w:r>
          </w:p>
        </w:tc>
      </w:tr>
      <w:tr w:rsidR="00B76E2F" w14:paraId="25C08F99"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5F51202" w14:textId="77777777" w:rsidR="00B76E2F" w:rsidRDefault="00B76E2F" w:rsidP="00EF3F57">
            <w:pPr>
              <w:rPr>
                <w:b/>
                <w:bCs/>
                <w:i/>
                <w:iCs/>
              </w:rPr>
            </w:pPr>
            <w:r>
              <w:rPr>
                <w:b/>
                <w:bCs/>
              </w:rPr>
              <w:lastRenderedPageBreak/>
              <w:t>Assessment</w:t>
            </w:r>
            <w:r>
              <w:rPr>
                <w:b/>
                <w:bCs/>
                <w:lang w:val="en-GB"/>
              </w:rPr>
              <w:t xml:space="preserve"> DoK aligned to the Curriculum and Subject Teacher Manual</w:t>
            </w:r>
          </w:p>
        </w:tc>
      </w:tr>
      <w:tr w:rsidR="00B76E2F" w14:paraId="26C4D272"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tcPr>
          <w:p w14:paraId="6751B540" w14:textId="77777777" w:rsidR="00B76E2F" w:rsidRDefault="00B76E2F" w:rsidP="00EF3F57">
            <w:pPr>
              <w:pStyle w:val="TableParagraph"/>
              <w:tabs>
                <w:tab w:val="left" w:pos="3096"/>
              </w:tabs>
              <w:spacing w:line="254" w:lineRule="auto"/>
              <w:ind w:left="256"/>
            </w:pPr>
            <w:r>
              <w:t>Level 1: Recall,</w:t>
            </w:r>
          </w:p>
          <w:p w14:paraId="44A33BD4" w14:textId="77777777" w:rsidR="00B76E2F" w:rsidRDefault="00B76E2F" w:rsidP="00B76E2F">
            <w:pPr>
              <w:pStyle w:val="ListParagraph"/>
              <w:numPr>
                <w:ilvl w:val="0"/>
                <w:numId w:val="6"/>
              </w:numPr>
              <w:rPr>
                <w:iCs/>
                <w:color w:val="000000"/>
              </w:rPr>
            </w:pPr>
            <w:r w:rsidRPr="00CE677D">
              <w:rPr>
                <w:iCs/>
                <w:color w:val="000000"/>
              </w:rPr>
              <w:t>: Identify at least four examples of binary compounds</w:t>
            </w:r>
            <w:r>
              <w:rPr>
                <w:iCs/>
                <w:color w:val="000000"/>
              </w:rPr>
              <w:t>.</w:t>
            </w:r>
          </w:p>
          <w:p w14:paraId="453B1D37" w14:textId="77777777" w:rsidR="00B76E2F" w:rsidRPr="00CE677D" w:rsidRDefault="00B76E2F" w:rsidP="00EF3F57">
            <w:pPr>
              <w:pStyle w:val="ListParagraph"/>
              <w:rPr>
                <w:iCs/>
                <w:color w:val="000000"/>
              </w:rPr>
            </w:pPr>
          </w:p>
          <w:p w14:paraId="07DCA1B9" w14:textId="77777777" w:rsidR="00B76E2F" w:rsidRDefault="00B76E2F" w:rsidP="00EF3F57">
            <w:pPr>
              <w:pStyle w:val="TableParagraph"/>
              <w:tabs>
                <w:tab w:val="left" w:pos="3096"/>
              </w:tabs>
              <w:spacing w:line="254" w:lineRule="auto"/>
              <w:ind w:left="256"/>
            </w:pPr>
            <w:r w:rsidRPr="00CE677D">
              <w:rPr>
                <w:iCs/>
                <w:color w:val="000000"/>
              </w:rPr>
              <w:t>Level 2 - Describe how magnesium oxide is formed</w:t>
            </w:r>
          </w:p>
          <w:p w14:paraId="3634E869" w14:textId="77777777" w:rsidR="00B76E2F" w:rsidRDefault="00B76E2F" w:rsidP="00EF3F57">
            <w:pPr>
              <w:jc w:val="both"/>
              <w:rPr>
                <w:b/>
                <w:bCs/>
                <w:i/>
                <w:iCs/>
              </w:rPr>
            </w:pPr>
          </w:p>
        </w:tc>
      </w:tr>
      <w:tr w:rsidR="00B76E2F" w14:paraId="303E324C"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7CA3222" w14:textId="77777777" w:rsidR="00B76E2F" w:rsidRDefault="00B76E2F" w:rsidP="00EF3F57">
            <w:pPr>
              <w:jc w:val="center"/>
              <w:rPr>
                <w:b/>
                <w:bCs/>
                <w:lang w:val="en-GB"/>
              </w:rPr>
            </w:pPr>
            <w:r>
              <w:rPr>
                <w:b/>
                <w:bCs/>
                <w:lang w:val="en-GB"/>
              </w:rPr>
              <w:t xml:space="preserve">Lesson Closure </w:t>
            </w:r>
          </w:p>
          <w:p w14:paraId="52F23092" w14:textId="77777777" w:rsidR="00B76E2F" w:rsidRDefault="00B76E2F" w:rsidP="00EF3F57">
            <w:pPr>
              <w:jc w:val="center"/>
              <w:rPr>
                <w:b/>
                <w:bCs/>
                <w:i/>
                <w:iCs/>
                <w:color w:val="FF0000"/>
              </w:rPr>
            </w:pPr>
            <w:r>
              <w:rPr>
                <w:b/>
                <w:bCs/>
                <w:i/>
                <w:iCs/>
                <w:color w:val="FF0000"/>
              </w:rPr>
              <w:t>In completing this part, refer to the Essential Questions to check that learning has taken place.</w:t>
            </w:r>
          </w:p>
        </w:tc>
      </w:tr>
      <w:tr w:rsidR="00B76E2F" w14:paraId="7B2920EB" w14:textId="77777777" w:rsidTr="00EF3F57">
        <w:trPr>
          <w:trHeight w:val="1296"/>
        </w:trPr>
        <w:tc>
          <w:tcPr>
            <w:tcW w:w="5000" w:type="pct"/>
            <w:gridSpan w:val="10"/>
            <w:tcBorders>
              <w:top w:val="single" w:sz="4" w:space="0" w:color="auto"/>
              <w:left w:val="single" w:sz="4" w:space="0" w:color="auto"/>
              <w:bottom w:val="single" w:sz="4" w:space="0" w:color="auto"/>
              <w:right w:val="single" w:sz="4" w:space="0" w:color="auto"/>
            </w:tcBorders>
            <w:hideMark/>
          </w:tcPr>
          <w:p w14:paraId="5D1C5E9B" w14:textId="77777777" w:rsidR="00B76E2F" w:rsidRDefault="00B76E2F" w:rsidP="00EF3F57">
            <w:pPr>
              <w:pStyle w:val="NoSpacing"/>
              <w:spacing w:before="120" w:after="120"/>
              <w:rPr>
                <w:rFonts w:ascii="Times New Roman" w:hAnsi="Times New Roman" w:cs="Times New Roman"/>
                <w:b/>
                <w:i/>
                <w:sz w:val="24"/>
                <w:szCs w:val="24"/>
              </w:rPr>
            </w:pPr>
            <w:r>
              <w:rPr>
                <w:rFonts w:ascii="Times New Roman" w:hAnsi="Times New Roman" w:cs="Times New Roman"/>
                <w:b/>
                <w:i/>
                <w:sz w:val="24"/>
                <w:szCs w:val="24"/>
                <w:u w:val="single"/>
              </w:rPr>
              <w:t xml:space="preserve">Activity (15 minutes) </w:t>
            </w:r>
          </w:p>
          <w:p w14:paraId="246647B6" w14:textId="77777777" w:rsidR="00B76E2F" w:rsidRPr="00E7617F" w:rsidRDefault="00B76E2F"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think pair share ask learners to demonstrate in their mixed group how the binary compound NaCl is formed.</w:t>
            </w:r>
          </w:p>
          <w:p w14:paraId="02D9DE13" w14:textId="77777777" w:rsidR="00B76E2F" w:rsidRDefault="00B76E2F" w:rsidP="00EF3F57">
            <w:pPr>
              <w:pStyle w:val="NoSpacing"/>
              <w:spacing w:before="120" w:after="120"/>
              <w:ind w:left="720"/>
              <w:rPr>
                <w:rFonts w:ascii="Times New Roman" w:hAnsi="Times New Roman" w:cs="Times New Roman"/>
                <w:i/>
                <w:sz w:val="24"/>
                <w:szCs w:val="24"/>
              </w:rPr>
            </w:pPr>
            <w:r>
              <w:rPr>
                <w:rFonts w:ascii="Times New Roman" w:hAnsi="Times New Roman" w:cs="Times New Roman"/>
                <w:i/>
                <w:sz w:val="24"/>
                <w:szCs w:val="24"/>
              </w:rPr>
              <w:t xml:space="preserve"> </w:t>
            </w:r>
          </w:p>
        </w:tc>
      </w:tr>
      <w:tr w:rsidR="00B76E2F" w14:paraId="10A76E84"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3E0C30B" w14:textId="77777777" w:rsidR="00B76E2F" w:rsidRDefault="00B76E2F" w:rsidP="00EF3F57">
            <w:pPr>
              <w:jc w:val="center"/>
              <w:rPr>
                <w:b/>
                <w:bCs/>
              </w:rPr>
            </w:pPr>
            <w:r>
              <w:rPr>
                <w:b/>
                <w:bCs/>
              </w:rPr>
              <w:t>Reflection &amp; Remarks</w:t>
            </w:r>
          </w:p>
        </w:tc>
      </w:tr>
      <w:tr w:rsidR="00B76E2F" w14:paraId="5526BA51"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24778A0" w14:textId="77777777" w:rsidR="00B76E2F" w:rsidRDefault="00B76E2F" w:rsidP="00EF3F57">
            <w:pPr>
              <w:pStyle w:val="TableParagraph"/>
              <w:jc w:val="both"/>
              <w:rPr>
                <w:rFonts w:ascii="Times New Roman" w:hAnsi="Times New Roman" w:cs="Times New Roman"/>
                <w:i/>
                <w:sz w:val="24"/>
                <w:szCs w:val="24"/>
              </w:rPr>
            </w:pPr>
          </w:p>
          <w:p w14:paraId="0AEB4E39" w14:textId="77777777" w:rsidR="00B76E2F" w:rsidRDefault="00B76E2F" w:rsidP="00EF3F57">
            <w:pPr>
              <w:pStyle w:val="TableParagraph"/>
              <w:ind w:left="0"/>
              <w:jc w:val="both"/>
              <w:rPr>
                <w:rFonts w:ascii="Times New Roman" w:hAnsi="Times New Roman" w:cs="Times New Roman"/>
                <w:i/>
                <w:sz w:val="24"/>
                <w:szCs w:val="24"/>
              </w:rPr>
            </w:pPr>
            <w:r>
              <w:rPr>
                <w:rFonts w:ascii="Times New Roman" w:hAnsi="Times New Roman" w:cs="Times New Roman"/>
                <w:i/>
                <w:sz w:val="24"/>
                <w:szCs w:val="24"/>
              </w:rPr>
              <w:t>Reflection:</w:t>
            </w:r>
          </w:p>
          <w:p w14:paraId="002487C0" w14:textId="77777777" w:rsidR="00B76E2F" w:rsidRDefault="00B76E2F" w:rsidP="00EF3F57">
            <w:pPr>
              <w:pStyle w:val="TableParagraph"/>
              <w:ind w:left="0"/>
              <w:jc w:val="both"/>
              <w:rPr>
                <w:rFonts w:ascii="Times New Roman" w:hAnsi="Times New Roman" w:cs="Times New Roman"/>
                <w:i/>
                <w:sz w:val="24"/>
                <w:szCs w:val="24"/>
              </w:rPr>
            </w:pPr>
          </w:p>
          <w:p w14:paraId="14788D36" w14:textId="77777777" w:rsidR="00B76E2F" w:rsidRDefault="00B76E2F" w:rsidP="00EF3F57">
            <w:pPr>
              <w:pStyle w:val="TableParagraph"/>
              <w:ind w:left="0"/>
              <w:jc w:val="both"/>
              <w:rPr>
                <w:rFonts w:ascii="Times New Roman" w:hAnsi="Times New Roman" w:cs="Times New Roman"/>
                <w:i/>
                <w:sz w:val="24"/>
                <w:szCs w:val="24"/>
              </w:rPr>
            </w:pPr>
            <w:r>
              <w:rPr>
                <w:rFonts w:ascii="Times New Roman" w:hAnsi="Times New Roman" w:cs="Times New Roman"/>
                <w:i/>
                <w:sz w:val="24"/>
                <w:szCs w:val="24"/>
              </w:rPr>
              <w:t>Remarks:</w:t>
            </w:r>
          </w:p>
          <w:p w14:paraId="6FCE0B3D" w14:textId="77777777" w:rsidR="00B76E2F" w:rsidRDefault="00B76E2F" w:rsidP="00EF3F57">
            <w:pPr>
              <w:pStyle w:val="TableParagraph"/>
              <w:jc w:val="both"/>
              <w:rPr>
                <w:rFonts w:ascii="Times New Roman" w:hAnsi="Times New Roman" w:cs="Times New Roman"/>
                <w:i/>
                <w:sz w:val="24"/>
                <w:szCs w:val="24"/>
              </w:rPr>
            </w:pPr>
          </w:p>
          <w:p w14:paraId="4E92146F" w14:textId="77777777" w:rsidR="00B76E2F" w:rsidRDefault="00B76E2F" w:rsidP="00EF3F57">
            <w:pPr>
              <w:pStyle w:val="TableParagraph"/>
              <w:jc w:val="both"/>
              <w:rPr>
                <w:rFonts w:ascii="Times New Roman" w:hAnsi="Times New Roman" w:cs="Times New Roman"/>
                <w:i/>
                <w:sz w:val="24"/>
                <w:szCs w:val="24"/>
              </w:rPr>
            </w:pPr>
          </w:p>
        </w:tc>
      </w:tr>
      <w:tr w:rsidR="00B76E2F" w14:paraId="1F6D5C9B"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9C6A704" w14:textId="77777777" w:rsidR="00B76E2F" w:rsidRDefault="00B76E2F" w:rsidP="00EF3F57">
            <w:pPr>
              <w:jc w:val="center"/>
              <w:rPr>
                <w:b/>
                <w:color w:val="000000" w:themeColor="text1"/>
              </w:rPr>
            </w:pPr>
            <w:r>
              <w:rPr>
                <w:b/>
                <w:color w:val="000000" w:themeColor="text1"/>
              </w:rPr>
              <w:t>Lesson 2</w:t>
            </w:r>
          </w:p>
          <w:p w14:paraId="65022C60" w14:textId="77777777" w:rsidR="00B76E2F" w:rsidRDefault="00B76E2F" w:rsidP="00EF3F57">
            <w:pPr>
              <w:jc w:val="center"/>
              <w:rPr>
                <w:b/>
                <w:bCs/>
              </w:rPr>
            </w:pPr>
            <w:r w:rsidRPr="00C4730B">
              <w:rPr>
                <w:b/>
                <w:bCs/>
              </w:rPr>
              <w:t>Relationship Between Binary Compounds, the Composition of Binary Compounds and the Names of Compounds.</w:t>
            </w:r>
          </w:p>
        </w:tc>
      </w:tr>
      <w:tr w:rsidR="00B76E2F" w14:paraId="5EBE512F"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1867835" w14:textId="77777777" w:rsidR="00B76E2F" w:rsidRDefault="00B76E2F" w:rsidP="00EF3F57">
            <w:pPr>
              <w:jc w:val="center"/>
              <w:rPr>
                <w:b/>
                <w:bCs/>
              </w:rPr>
            </w:pPr>
            <w:r>
              <w:rPr>
                <w:b/>
                <w:bCs/>
              </w:rPr>
              <w:t>Main Lesson</w:t>
            </w:r>
            <w:r>
              <w:rPr>
                <w:b/>
                <w:bCs/>
                <w:lang w:val="en-GB"/>
              </w:rPr>
              <w:t xml:space="preserve"> drawing on Concepts, Skills and Competencies to reinforce as in the Subject Teacher Manual</w:t>
            </w:r>
          </w:p>
        </w:tc>
      </w:tr>
      <w:tr w:rsidR="00B76E2F" w14:paraId="25D90A9C" w14:textId="77777777" w:rsidTr="00EF3F57">
        <w:trPr>
          <w:gridAfter w:val="1"/>
          <w:wAfter w:w="3" w:type="pct"/>
          <w:trHeight w:val="340"/>
        </w:trPr>
        <w:tc>
          <w:tcPr>
            <w:tcW w:w="240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63D604D" w14:textId="77777777" w:rsidR="00B76E2F" w:rsidRDefault="00B76E2F"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BA436DA" w14:textId="77777777" w:rsidR="00B76E2F" w:rsidRDefault="00B76E2F" w:rsidP="00EF3F57">
            <w:pPr>
              <w:jc w:val="center"/>
              <w:rPr>
                <w:b/>
                <w:bCs/>
                <w:i/>
              </w:rPr>
            </w:pPr>
            <w:r>
              <w:rPr>
                <w:b/>
                <w:bCs/>
                <w:i/>
              </w:rPr>
              <w:t>Learner Activity</w:t>
            </w:r>
          </w:p>
        </w:tc>
      </w:tr>
      <w:tr w:rsidR="00B76E2F" w14:paraId="39F991A1" w14:textId="77777777" w:rsidTr="00EF3F57">
        <w:trPr>
          <w:gridAfter w:val="1"/>
          <w:wAfter w:w="3" w:type="pct"/>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1278CC1B" w14:textId="77777777" w:rsidR="00B76E2F" w:rsidRDefault="00B76E2F" w:rsidP="00EF3F57">
            <w:pPr>
              <w:pStyle w:val="TableParagraph"/>
              <w:spacing w:line="265" w:lineRule="exact"/>
              <w:ind w:left="0"/>
              <w:jc w:val="both"/>
              <w:rPr>
                <w:rFonts w:asciiTheme="majorBidi" w:hAnsiTheme="majorBidi" w:cstheme="majorBidi"/>
                <w:b/>
                <w:bCs/>
                <w:sz w:val="24"/>
                <w:szCs w:val="24"/>
              </w:rPr>
            </w:pPr>
            <w:r>
              <w:rPr>
                <w:rFonts w:asciiTheme="majorBidi" w:hAnsiTheme="majorBidi" w:cstheme="majorBidi"/>
                <w:b/>
                <w:bCs/>
                <w:sz w:val="24"/>
                <w:szCs w:val="24"/>
              </w:rPr>
              <w:t>Starter</w:t>
            </w:r>
          </w:p>
          <w:p w14:paraId="3F3ADB96" w14:textId="77777777" w:rsidR="00B76E2F" w:rsidRDefault="00B76E2F"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 </w:t>
            </w:r>
            <w:r>
              <w:rPr>
                <w:rFonts w:ascii="Times New Roman" w:eastAsia="Times New Roman" w:hAnsi="Times New Roman" w:cs="Times New Roman"/>
                <w:b/>
                <w:i/>
                <w:color w:val="000000" w:themeColor="text1"/>
                <w:sz w:val="24"/>
                <w:szCs w:val="24"/>
                <w:u w:val="single"/>
                <w:lang w:eastAsia="en-GB"/>
              </w:rPr>
              <w:t xml:space="preserve">Activity (10 minutes) </w:t>
            </w:r>
          </w:p>
          <w:p w14:paraId="5006D0AC" w14:textId="77777777" w:rsidR="00B76E2F" w:rsidRDefault="00B76E2F"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Put learners in their mixed groups and mixed gender groups, </w:t>
            </w:r>
          </w:p>
          <w:p w14:paraId="308045C1" w14:textId="77777777" w:rsidR="00B76E2F" w:rsidRDefault="00B76E2F"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Ask learners in their mixed ability-groups to write the chemical symbols of five elements in the Periodic Table</w:t>
            </w:r>
          </w:p>
          <w:p w14:paraId="4400CCD6" w14:textId="77777777" w:rsidR="00B76E2F" w:rsidRDefault="00B76E2F"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p>
          <w:p w14:paraId="6DBF11C5" w14:textId="77777777" w:rsidR="00B76E2F" w:rsidRDefault="00B76E2F"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p>
          <w:p w14:paraId="56199F36" w14:textId="77777777" w:rsidR="00B76E2F" w:rsidRPr="00720160" w:rsidRDefault="00B76E2F" w:rsidP="00EF3F57">
            <w:pPr>
              <w:pStyle w:val="TableParagraph"/>
              <w:spacing w:line="265" w:lineRule="exact"/>
              <w:ind w:left="0"/>
              <w:jc w:val="both"/>
              <w:rPr>
                <w:rFonts w:ascii="Times New Roman" w:eastAsia="Times New Roman" w:hAnsi="Times New Roman" w:cs="Times New Roman"/>
                <w:b/>
                <w:i/>
                <w:color w:val="000000" w:themeColor="text1"/>
                <w:sz w:val="24"/>
                <w:szCs w:val="24"/>
                <w:lang w:eastAsia="en-GB"/>
              </w:rPr>
            </w:pPr>
            <w:r w:rsidRPr="00720160">
              <w:rPr>
                <w:rFonts w:ascii="Times New Roman" w:eastAsia="Times New Roman" w:hAnsi="Times New Roman" w:cs="Times New Roman"/>
                <w:b/>
                <w:i/>
                <w:color w:val="000000" w:themeColor="text1"/>
                <w:sz w:val="24"/>
                <w:szCs w:val="24"/>
                <w:lang w:eastAsia="en-GB"/>
              </w:rPr>
              <w:t>Learners:</w:t>
            </w:r>
          </w:p>
          <w:p w14:paraId="2FFDC325" w14:textId="77777777" w:rsidR="00B76E2F" w:rsidRDefault="00B76E2F"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lastRenderedPageBreak/>
              <w:t>In their mixed ability-groups, write the chemical symbols of five elements in the Periodic Table</w:t>
            </w:r>
          </w:p>
          <w:p w14:paraId="353424D4" w14:textId="77777777" w:rsidR="00B76E2F" w:rsidRDefault="00B76E2F" w:rsidP="00EF3F57">
            <w:pPr>
              <w:rPr>
                <w:b/>
                <w:bCs/>
                <w:i/>
              </w:rPr>
            </w:pPr>
          </w:p>
          <w:p w14:paraId="2C75B04F" w14:textId="77777777" w:rsidR="00B76E2F" w:rsidRDefault="00B76E2F" w:rsidP="00EF3F57">
            <w:pPr>
              <w:jc w:val="center"/>
              <w:rPr>
                <w:b/>
                <w:bCs/>
                <w:i/>
              </w:rPr>
            </w:pPr>
          </w:p>
        </w:tc>
      </w:tr>
      <w:tr w:rsidR="00B76E2F" w14:paraId="4CD39BF9" w14:textId="77777777" w:rsidTr="00EF3F57">
        <w:trPr>
          <w:gridAfter w:val="1"/>
          <w:wAfter w:w="3" w:type="pct"/>
          <w:trHeight w:val="340"/>
        </w:trPr>
        <w:tc>
          <w:tcPr>
            <w:tcW w:w="2404" w:type="pct"/>
            <w:gridSpan w:val="3"/>
            <w:tcBorders>
              <w:top w:val="single" w:sz="4" w:space="0" w:color="auto"/>
              <w:left w:val="single" w:sz="4" w:space="0" w:color="auto"/>
              <w:bottom w:val="single" w:sz="4" w:space="0" w:color="auto"/>
              <w:right w:val="single" w:sz="4" w:space="0" w:color="auto"/>
            </w:tcBorders>
          </w:tcPr>
          <w:p w14:paraId="3654998B" w14:textId="77777777" w:rsidR="00B76E2F" w:rsidRDefault="00B76E2F" w:rsidP="00EF3F57">
            <w:pPr>
              <w:autoSpaceDE w:val="0"/>
              <w:autoSpaceDN w:val="0"/>
              <w:adjustRightInd w:val="0"/>
              <w:rPr>
                <w:b/>
                <w:i/>
                <w:color w:val="000000" w:themeColor="text1"/>
                <w:u w:val="single"/>
              </w:rPr>
            </w:pPr>
            <w:r>
              <w:rPr>
                <w:b/>
                <w:i/>
                <w:color w:val="000000" w:themeColor="text1"/>
                <w:u w:val="single"/>
              </w:rPr>
              <w:lastRenderedPageBreak/>
              <w:t>Introductory activity (25 minutes)</w:t>
            </w:r>
          </w:p>
          <w:p w14:paraId="66932AFB" w14:textId="77777777" w:rsidR="00B76E2F" w:rsidRPr="009067B5" w:rsidRDefault="00B76E2F" w:rsidP="00EF3F57">
            <w:pPr>
              <w:autoSpaceDE w:val="0"/>
              <w:autoSpaceDN w:val="0"/>
              <w:adjustRightInd w:val="0"/>
              <w:rPr>
                <w:bCs/>
                <w:i/>
                <w:color w:val="000000" w:themeColor="text1"/>
              </w:rPr>
            </w:pPr>
            <w:r>
              <w:rPr>
                <w:bCs/>
                <w:i/>
                <w:color w:val="000000" w:themeColor="text1"/>
              </w:rPr>
              <w:t>Ask each mixed group to name five binary compound</w:t>
            </w:r>
          </w:p>
          <w:p w14:paraId="36E4D5F2" w14:textId="77777777" w:rsidR="00B76E2F" w:rsidRDefault="00B76E2F" w:rsidP="00EF3F57">
            <w:pPr>
              <w:autoSpaceDE w:val="0"/>
              <w:autoSpaceDN w:val="0"/>
              <w:adjustRightInd w:val="0"/>
              <w:rPr>
                <w:b/>
                <w:i/>
                <w:color w:val="000000" w:themeColor="text1"/>
                <w:u w:val="single"/>
              </w:rPr>
            </w:pPr>
          </w:p>
          <w:p w14:paraId="03F07AF0" w14:textId="77777777" w:rsidR="00B76E2F" w:rsidRDefault="00B76E2F" w:rsidP="00EF3F57">
            <w:pPr>
              <w:autoSpaceDE w:val="0"/>
              <w:autoSpaceDN w:val="0"/>
              <w:adjustRightInd w:val="0"/>
              <w:rPr>
                <w:b/>
                <w:i/>
                <w:color w:val="000000" w:themeColor="text1"/>
                <w:u w:val="single"/>
              </w:rPr>
            </w:pPr>
          </w:p>
          <w:p w14:paraId="3BA8EA62" w14:textId="77777777" w:rsidR="00B76E2F" w:rsidRDefault="00B76E2F" w:rsidP="00EF3F57">
            <w:pPr>
              <w:autoSpaceDE w:val="0"/>
              <w:autoSpaceDN w:val="0"/>
              <w:adjustRightInd w:val="0"/>
              <w:rPr>
                <w:b/>
                <w:i/>
                <w:color w:val="000000" w:themeColor="text1"/>
                <w:u w:val="single"/>
              </w:rPr>
            </w:pPr>
          </w:p>
          <w:p w14:paraId="5A3476FC" w14:textId="77777777" w:rsidR="00B76E2F" w:rsidRDefault="00B76E2F" w:rsidP="00EF3F57">
            <w:pPr>
              <w:autoSpaceDE w:val="0"/>
              <w:autoSpaceDN w:val="0"/>
              <w:adjustRightInd w:val="0"/>
              <w:rPr>
                <w:b/>
                <w:i/>
                <w:color w:val="000000" w:themeColor="text1"/>
                <w:u w:val="single"/>
              </w:rPr>
            </w:pPr>
            <w:r>
              <w:rPr>
                <w:b/>
                <w:i/>
                <w:color w:val="000000" w:themeColor="text1"/>
                <w:u w:val="single"/>
              </w:rPr>
              <w:t>Activity 1 (25 minutes)</w:t>
            </w:r>
          </w:p>
          <w:p w14:paraId="29C58308" w14:textId="77777777" w:rsidR="00B76E2F" w:rsidRPr="00E11BCD" w:rsidRDefault="00B76E2F" w:rsidP="00EF3F57">
            <w:pPr>
              <w:autoSpaceDE w:val="0"/>
              <w:autoSpaceDN w:val="0"/>
              <w:adjustRightInd w:val="0"/>
              <w:rPr>
                <w:bCs/>
                <w:i/>
                <w:color w:val="000000" w:themeColor="text1"/>
              </w:rPr>
            </w:pPr>
            <w:r>
              <w:rPr>
                <w:bCs/>
                <w:i/>
                <w:color w:val="000000" w:themeColor="text1"/>
              </w:rPr>
              <w:t>Ask learners to search the internet and note down the meaning of covalent compounds in their mixed groups</w:t>
            </w:r>
          </w:p>
          <w:p w14:paraId="19408973" w14:textId="77777777" w:rsidR="00B76E2F" w:rsidRDefault="00B76E2F" w:rsidP="00EF3F57">
            <w:pPr>
              <w:autoSpaceDE w:val="0"/>
              <w:autoSpaceDN w:val="0"/>
              <w:adjustRightInd w:val="0"/>
              <w:rPr>
                <w:b/>
                <w:i/>
                <w:color w:val="000000" w:themeColor="text1"/>
                <w:u w:val="single"/>
              </w:rPr>
            </w:pPr>
          </w:p>
          <w:p w14:paraId="5BE5B573" w14:textId="77777777" w:rsidR="00B76E2F" w:rsidRDefault="00B76E2F" w:rsidP="00EF3F57">
            <w:pPr>
              <w:autoSpaceDE w:val="0"/>
              <w:autoSpaceDN w:val="0"/>
              <w:adjustRightInd w:val="0"/>
              <w:rPr>
                <w:b/>
                <w:i/>
                <w:color w:val="000000" w:themeColor="text1"/>
                <w:u w:val="single"/>
              </w:rPr>
            </w:pPr>
          </w:p>
          <w:p w14:paraId="166EF138" w14:textId="77777777" w:rsidR="00B76E2F" w:rsidRDefault="00B76E2F" w:rsidP="00EF3F57">
            <w:pPr>
              <w:autoSpaceDE w:val="0"/>
              <w:autoSpaceDN w:val="0"/>
              <w:adjustRightInd w:val="0"/>
              <w:rPr>
                <w:b/>
                <w:i/>
                <w:color w:val="000000" w:themeColor="text1"/>
                <w:u w:val="single"/>
              </w:rPr>
            </w:pPr>
            <w:r>
              <w:rPr>
                <w:b/>
                <w:i/>
                <w:color w:val="000000" w:themeColor="text1"/>
                <w:u w:val="single"/>
              </w:rPr>
              <w:t>Activity 2 (15 minutes)</w:t>
            </w:r>
          </w:p>
          <w:p w14:paraId="3928AF29" w14:textId="77777777" w:rsidR="00B76E2F" w:rsidRPr="00E11BCD" w:rsidRDefault="00B76E2F" w:rsidP="00EF3F57">
            <w:pPr>
              <w:rPr>
                <w:i/>
                <w:iCs/>
              </w:rPr>
            </w:pPr>
            <w:r>
              <w:rPr>
                <w:i/>
                <w:iCs/>
              </w:rPr>
              <w:t>Ask learners to write down five covalent compounds from the internet in the mixed gender groups</w:t>
            </w:r>
            <w:r w:rsidRPr="00E11BCD">
              <w:rPr>
                <w:i/>
                <w:iCs/>
              </w:rPr>
              <w:t xml:space="preserve"> </w:t>
            </w:r>
          </w:p>
          <w:p w14:paraId="68D48C1D" w14:textId="77777777" w:rsidR="00B76E2F" w:rsidRPr="00E11BCD" w:rsidRDefault="00B76E2F" w:rsidP="00EF3F57">
            <w:pPr>
              <w:rPr>
                <w:i/>
                <w:iCs/>
              </w:rPr>
            </w:pPr>
          </w:p>
          <w:p w14:paraId="3D1014AB" w14:textId="77777777" w:rsidR="00B76E2F" w:rsidRDefault="00B76E2F" w:rsidP="00EF3F57">
            <w:pPr>
              <w:autoSpaceDE w:val="0"/>
              <w:autoSpaceDN w:val="0"/>
              <w:adjustRightInd w:val="0"/>
              <w:rPr>
                <w:b/>
                <w:i/>
                <w:color w:val="000000" w:themeColor="text1"/>
                <w:u w:val="single"/>
              </w:rPr>
            </w:pPr>
            <w:r>
              <w:rPr>
                <w:b/>
                <w:i/>
                <w:color w:val="000000" w:themeColor="text1"/>
                <w:u w:val="single"/>
              </w:rPr>
              <w:t>Activity 3 (25 minutes)</w:t>
            </w:r>
          </w:p>
          <w:p w14:paraId="2CF5BFAF" w14:textId="77777777" w:rsidR="00B76E2F" w:rsidRPr="00E11BCD" w:rsidRDefault="00B76E2F" w:rsidP="00EF3F57">
            <w:pPr>
              <w:autoSpaceDE w:val="0"/>
              <w:autoSpaceDN w:val="0"/>
              <w:adjustRightInd w:val="0"/>
              <w:rPr>
                <w:i/>
                <w:iCs/>
                <w:color w:val="000000" w:themeColor="text1"/>
              </w:rPr>
            </w:pPr>
            <w:r>
              <w:rPr>
                <w:i/>
                <w:iCs/>
              </w:rPr>
              <w:t>Demosntrate to learners how binary covalent compounds are formed in their mixed groups</w:t>
            </w:r>
          </w:p>
          <w:p w14:paraId="6AC77510" w14:textId="77777777" w:rsidR="00B76E2F" w:rsidRDefault="00B76E2F" w:rsidP="00EF3F57">
            <w:pPr>
              <w:autoSpaceDE w:val="0"/>
              <w:autoSpaceDN w:val="0"/>
              <w:adjustRightInd w:val="0"/>
              <w:rPr>
                <w:b/>
                <w:i/>
                <w:color w:val="000000" w:themeColor="text1"/>
                <w:u w:val="single"/>
              </w:rPr>
            </w:pPr>
          </w:p>
          <w:p w14:paraId="00E2D483" w14:textId="77777777" w:rsidR="00B76E2F" w:rsidRDefault="00B76E2F" w:rsidP="00EF3F57">
            <w:pPr>
              <w:autoSpaceDE w:val="0"/>
              <w:autoSpaceDN w:val="0"/>
              <w:adjustRightInd w:val="0"/>
              <w:rPr>
                <w:b/>
                <w:i/>
                <w:color w:val="000000" w:themeColor="text1"/>
                <w:u w:val="single"/>
              </w:rPr>
            </w:pPr>
          </w:p>
          <w:p w14:paraId="18FF5612" w14:textId="77777777" w:rsidR="00B76E2F" w:rsidRDefault="00B76E2F"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Borders>
              <w:top w:val="single" w:sz="4" w:space="0" w:color="auto"/>
              <w:left w:val="single" w:sz="4" w:space="0" w:color="auto"/>
              <w:bottom w:val="single" w:sz="4" w:space="0" w:color="auto"/>
              <w:right w:val="single" w:sz="4" w:space="0" w:color="auto"/>
            </w:tcBorders>
          </w:tcPr>
          <w:p w14:paraId="1695B806" w14:textId="77777777" w:rsidR="00B76E2F" w:rsidRDefault="00B76E2F" w:rsidP="00EF3F57">
            <w:pPr>
              <w:autoSpaceDE w:val="0"/>
              <w:autoSpaceDN w:val="0"/>
              <w:adjustRightInd w:val="0"/>
              <w:rPr>
                <w:b/>
                <w:i/>
                <w:color w:val="000000" w:themeColor="text1"/>
                <w:u w:val="single"/>
              </w:rPr>
            </w:pPr>
            <w:r>
              <w:rPr>
                <w:b/>
                <w:i/>
                <w:color w:val="000000" w:themeColor="text1"/>
                <w:u w:val="single"/>
              </w:rPr>
              <w:t>Introductory activity</w:t>
            </w:r>
          </w:p>
          <w:p w14:paraId="08C1881A" w14:textId="77777777" w:rsidR="00B76E2F" w:rsidRDefault="00B76E2F" w:rsidP="00EF3F57">
            <w:pPr>
              <w:autoSpaceDE w:val="0"/>
              <w:autoSpaceDN w:val="0"/>
              <w:adjustRightInd w:val="0"/>
              <w:rPr>
                <w:bCs/>
                <w:i/>
                <w:color w:val="000000" w:themeColor="text1"/>
              </w:rPr>
            </w:pPr>
          </w:p>
          <w:p w14:paraId="038EF4F9" w14:textId="77777777" w:rsidR="00B76E2F" w:rsidRDefault="00B76E2F" w:rsidP="00EF3F57">
            <w:pPr>
              <w:autoSpaceDE w:val="0"/>
              <w:autoSpaceDN w:val="0"/>
              <w:adjustRightInd w:val="0"/>
              <w:rPr>
                <w:bCs/>
                <w:i/>
                <w:color w:val="000000" w:themeColor="text1"/>
              </w:rPr>
            </w:pPr>
            <w:r>
              <w:rPr>
                <w:bCs/>
                <w:i/>
                <w:color w:val="000000" w:themeColor="text1"/>
              </w:rPr>
              <w:t>Learners from each group metion the five binary compound their identified identified</w:t>
            </w:r>
          </w:p>
          <w:p w14:paraId="1E58B409" w14:textId="77777777" w:rsidR="00B76E2F" w:rsidRDefault="00B76E2F" w:rsidP="00EF3F57">
            <w:pPr>
              <w:autoSpaceDE w:val="0"/>
              <w:autoSpaceDN w:val="0"/>
              <w:adjustRightInd w:val="0"/>
              <w:rPr>
                <w:bCs/>
                <w:i/>
                <w:color w:val="000000" w:themeColor="text1"/>
              </w:rPr>
            </w:pPr>
          </w:p>
          <w:p w14:paraId="4BFF889C" w14:textId="77777777" w:rsidR="00B76E2F" w:rsidRDefault="00B76E2F" w:rsidP="00EF3F57">
            <w:pPr>
              <w:autoSpaceDE w:val="0"/>
              <w:autoSpaceDN w:val="0"/>
              <w:adjustRightInd w:val="0"/>
              <w:rPr>
                <w:b/>
                <w:i/>
                <w:color w:val="000000" w:themeColor="text1"/>
              </w:rPr>
            </w:pPr>
            <w:r>
              <w:rPr>
                <w:bCs/>
                <w:i/>
                <w:color w:val="000000" w:themeColor="text1"/>
              </w:rPr>
              <w:t xml:space="preserve"> </w:t>
            </w:r>
          </w:p>
          <w:p w14:paraId="2528A7DF" w14:textId="77777777" w:rsidR="00B76E2F" w:rsidRDefault="00B76E2F" w:rsidP="00EF3F57">
            <w:pPr>
              <w:autoSpaceDE w:val="0"/>
              <w:autoSpaceDN w:val="0"/>
              <w:adjustRightInd w:val="0"/>
              <w:rPr>
                <w:b/>
                <w:i/>
                <w:color w:val="000000" w:themeColor="text1"/>
                <w:u w:val="single"/>
              </w:rPr>
            </w:pPr>
            <w:r>
              <w:rPr>
                <w:b/>
                <w:i/>
                <w:color w:val="000000" w:themeColor="text1"/>
                <w:u w:val="single"/>
              </w:rPr>
              <w:t>Activity 1(30 minutes)</w:t>
            </w:r>
          </w:p>
          <w:p w14:paraId="23BCD40E" w14:textId="77777777" w:rsidR="00B76E2F" w:rsidRPr="00E11BCD" w:rsidRDefault="00B76E2F" w:rsidP="00EF3F57">
            <w:pPr>
              <w:rPr>
                <w:bCs/>
                <w:i/>
              </w:rPr>
            </w:pPr>
            <w:r>
              <w:rPr>
                <w:bCs/>
                <w:i/>
              </w:rPr>
              <w:t>Learners search the internet and note down the meaning of covalent compounds.</w:t>
            </w:r>
          </w:p>
          <w:p w14:paraId="1E1FDFD9" w14:textId="77777777" w:rsidR="00B76E2F" w:rsidRDefault="00B76E2F" w:rsidP="00EF3F57">
            <w:pPr>
              <w:autoSpaceDE w:val="0"/>
              <w:autoSpaceDN w:val="0"/>
              <w:adjustRightInd w:val="0"/>
              <w:rPr>
                <w:b/>
                <w:i/>
                <w:color w:val="000000" w:themeColor="text1"/>
                <w:u w:val="single"/>
              </w:rPr>
            </w:pPr>
          </w:p>
          <w:p w14:paraId="47DB5B9A" w14:textId="77777777" w:rsidR="00B76E2F" w:rsidRDefault="00B76E2F" w:rsidP="00EF3F57">
            <w:pPr>
              <w:autoSpaceDE w:val="0"/>
              <w:autoSpaceDN w:val="0"/>
              <w:adjustRightInd w:val="0"/>
              <w:rPr>
                <w:b/>
                <w:i/>
                <w:color w:val="000000" w:themeColor="text1"/>
                <w:u w:val="single"/>
              </w:rPr>
            </w:pPr>
          </w:p>
          <w:p w14:paraId="4555FFA2" w14:textId="77777777" w:rsidR="00B76E2F" w:rsidRDefault="00B76E2F" w:rsidP="00EF3F57">
            <w:pPr>
              <w:autoSpaceDE w:val="0"/>
              <w:autoSpaceDN w:val="0"/>
              <w:adjustRightInd w:val="0"/>
              <w:rPr>
                <w:b/>
                <w:i/>
                <w:color w:val="000000" w:themeColor="text1"/>
                <w:u w:val="single"/>
              </w:rPr>
            </w:pPr>
          </w:p>
          <w:p w14:paraId="0F3CB7C8" w14:textId="77777777" w:rsidR="00B76E2F" w:rsidRDefault="00B76E2F" w:rsidP="00EF3F57">
            <w:pPr>
              <w:autoSpaceDE w:val="0"/>
              <w:autoSpaceDN w:val="0"/>
              <w:adjustRightInd w:val="0"/>
              <w:rPr>
                <w:b/>
                <w:i/>
                <w:color w:val="000000" w:themeColor="text1"/>
                <w:u w:val="single"/>
              </w:rPr>
            </w:pPr>
            <w:r>
              <w:rPr>
                <w:b/>
                <w:i/>
                <w:color w:val="000000" w:themeColor="text1"/>
                <w:u w:val="single"/>
              </w:rPr>
              <w:t xml:space="preserve">Activity 2 </w:t>
            </w:r>
          </w:p>
          <w:p w14:paraId="2763238A" w14:textId="77777777" w:rsidR="00B76E2F" w:rsidRPr="00E11BCD" w:rsidRDefault="00B76E2F" w:rsidP="00EF3F57">
            <w:pPr>
              <w:autoSpaceDE w:val="0"/>
              <w:autoSpaceDN w:val="0"/>
              <w:adjustRightInd w:val="0"/>
              <w:rPr>
                <w:i/>
                <w:color w:val="000000" w:themeColor="text1"/>
              </w:rPr>
            </w:pPr>
            <w:r>
              <w:rPr>
                <w:i/>
                <w:color w:val="000000" w:themeColor="text1"/>
              </w:rPr>
              <w:t>Learners in their groups preneted the five covalent compound they identified on the internet</w:t>
            </w:r>
          </w:p>
          <w:p w14:paraId="21571B3C" w14:textId="77777777" w:rsidR="00B76E2F" w:rsidRDefault="00B76E2F" w:rsidP="00EF3F57">
            <w:pPr>
              <w:autoSpaceDE w:val="0"/>
              <w:autoSpaceDN w:val="0"/>
              <w:adjustRightInd w:val="0"/>
              <w:rPr>
                <w:b/>
                <w:i/>
                <w:color w:val="000000" w:themeColor="text1"/>
                <w:u w:val="single"/>
              </w:rPr>
            </w:pPr>
          </w:p>
          <w:p w14:paraId="25BC85D2" w14:textId="77777777" w:rsidR="00B76E2F" w:rsidRDefault="00B76E2F" w:rsidP="00EF3F57">
            <w:pPr>
              <w:autoSpaceDE w:val="0"/>
              <w:autoSpaceDN w:val="0"/>
              <w:adjustRightInd w:val="0"/>
              <w:rPr>
                <w:b/>
                <w:i/>
                <w:color w:val="000000" w:themeColor="text1"/>
                <w:u w:val="single"/>
              </w:rPr>
            </w:pPr>
          </w:p>
          <w:p w14:paraId="4C668588" w14:textId="77777777" w:rsidR="00B76E2F" w:rsidRDefault="00B76E2F" w:rsidP="00EF3F57">
            <w:pPr>
              <w:autoSpaceDE w:val="0"/>
              <w:autoSpaceDN w:val="0"/>
              <w:adjustRightInd w:val="0"/>
              <w:rPr>
                <w:b/>
                <w:i/>
                <w:color w:val="000000" w:themeColor="text1"/>
                <w:u w:val="single"/>
              </w:rPr>
            </w:pPr>
            <w:r>
              <w:rPr>
                <w:b/>
                <w:i/>
                <w:color w:val="000000" w:themeColor="text1"/>
                <w:u w:val="single"/>
              </w:rPr>
              <w:t>Activity 3 (25 minutes)</w:t>
            </w:r>
          </w:p>
          <w:p w14:paraId="141D8DBF" w14:textId="77777777" w:rsidR="00B76E2F" w:rsidRPr="00E11BCD" w:rsidRDefault="00B76E2F" w:rsidP="00EF3F57">
            <w:pPr>
              <w:autoSpaceDE w:val="0"/>
              <w:autoSpaceDN w:val="0"/>
              <w:adjustRightInd w:val="0"/>
              <w:rPr>
                <w:i/>
                <w:color w:val="000000" w:themeColor="text1"/>
              </w:rPr>
            </w:pPr>
            <w:r>
              <w:rPr>
                <w:i/>
                <w:color w:val="000000" w:themeColor="text1"/>
              </w:rPr>
              <w:t>Note down how binary covalent compounds are formed</w:t>
            </w:r>
          </w:p>
        </w:tc>
      </w:tr>
      <w:tr w:rsidR="00B76E2F" w14:paraId="1E3574E3"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137326" w14:textId="77777777" w:rsidR="00B76E2F" w:rsidRDefault="00B76E2F" w:rsidP="00EF3F57">
            <w:pPr>
              <w:rPr>
                <w:b/>
                <w:bCs/>
                <w:i/>
                <w:iCs/>
              </w:rPr>
            </w:pPr>
            <w:r>
              <w:rPr>
                <w:b/>
                <w:bCs/>
              </w:rPr>
              <w:t>Assessment</w:t>
            </w:r>
            <w:r>
              <w:rPr>
                <w:b/>
                <w:bCs/>
                <w:lang w:val="en-GB"/>
              </w:rPr>
              <w:t xml:space="preserve"> DoK aligned to the Curriculum and Subject Teacher Manual</w:t>
            </w:r>
          </w:p>
        </w:tc>
      </w:tr>
      <w:tr w:rsidR="00B76E2F" w14:paraId="1F822FCE"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tcPr>
          <w:p w14:paraId="03D1FA84" w14:textId="77777777" w:rsidR="00B76E2F" w:rsidRDefault="00B76E2F" w:rsidP="00EF3F57">
            <w:pPr>
              <w:pStyle w:val="TableParagraph"/>
              <w:tabs>
                <w:tab w:val="left" w:pos="3096"/>
              </w:tabs>
              <w:spacing w:line="254" w:lineRule="auto"/>
              <w:ind w:left="256"/>
            </w:pPr>
            <w:r>
              <w:t>Level 1: Recall</w:t>
            </w:r>
          </w:p>
          <w:p w14:paraId="29844976" w14:textId="77777777" w:rsidR="00B76E2F" w:rsidRDefault="00B76E2F" w:rsidP="00EF3F57">
            <w:pPr>
              <w:pStyle w:val="TableParagraph"/>
              <w:tabs>
                <w:tab w:val="left" w:pos="3096"/>
              </w:tabs>
              <w:spacing w:line="254" w:lineRule="auto"/>
              <w:ind w:left="256"/>
            </w:pPr>
            <w:r>
              <w:t>Name five binary covalent compound</w:t>
            </w:r>
          </w:p>
          <w:p w14:paraId="5302ED7C" w14:textId="77777777" w:rsidR="00B76E2F" w:rsidRDefault="00B76E2F" w:rsidP="00EF3F57">
            <w:pPr>
              <w:pStyle w:val="TableParagraph"/>
              <w:tabs>
                <w:tab w:val="left" w:pos="3096"/>
              </w:tabs>
              <w:spacing w:line="254" w:lineRule="auto"/>
              <w:ind w:left="256"/>
            </w:pPr>
            <w:r>
              <w:t>Level 2:</w:t>
            </w:r>
          </w:p>
          <w:p w14:paraId="325DA209" w14:textId="77777777" w:rsidR="00B76E2F" w:rsidRDefault="00B76E2F" w:rsidP="00EF3F57">
            <w:pPr>
              <w:pStyle w:val="TableParagraph"/>
              <w:tabs>
                <w:tab w:val="left" w:pos="3096"/>
              </w:tabs>
              <w:spacing w:line="254" w:lineRule="auto"/>
              <w:ind w:left="256"/>
            </w:pPr>
            <w:r>
              <w:t>Explain how  the binary compound Cl</w:t>
            </w:r>
            <w:r w:rsidRPr="00E11BCD">
              <w:rPr>
                <w:vertAlign w:val="subscript"/>
              </w:rPr>
              <w:t>2</w:t>
            </w:r>
            <w:r>
              <w:t xml:space="preserve"> is formed.</w:t>
            </w:r>
          </w:p>
          <w:p w14:paraId="4D1E1400" w14:textId="77777777" w:rsidR="00B76E2F" w:rsidRDefault="00B76E2F" w:rsidP="00EF3F57">
            <w:pPr>
              <w:rPr>
                <w:i/>
                <w:iCs/>
              </w:rPr>
            </w:pPr>
          </w:p>
          <w:p w14:paraId="15F230F3" w14:textId="77777777" w:rsidR="00B76E2F" w:rsidRDefault="00B76E2F" w:rsidP="00EF3F57">
            <w:pPr>
              <w:pStyle w:val="ListParagraph"/>
              <w:rPr>
                <w:i/>
                <w:iCs/>
              </w:rPr>
            </w:pPr>
            <w:r>
              <w:rPr>
                <w:i/>
                <w:iCs/>
              </w:rPr>
              <w:t xml:space="preserve"> </w:t>
            </w:r>
          </w:p>
          <w:p w14:paraId="074C91CE" w14:textId="77777777" w:rsidR="00B76E2F" w:rsidRDefault="00B76E2F" w:rsidP="00EF3F57">
            <w:pPr>
              <w:rPr>
                <w:b/>
                <w:bCs/>
                <w:i/>
                <w:iCs/>
              </w:rPr>
            </w:pPr>
          </w:p>
        </w:tc>
      </w:tr>
      <w:tr w:rsidR="00B76E2F" w14:paraId="796A1E30"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070AC81" w14:textId="77777777" w:rsidR="00B76E2F" w:rsidRDefault="00B76E2F" w:rsidP="00EF3F57">
            <w:pPr>
              <w:jc w:val="center"/>
              <w:rPr>
                <w:b/>
                <w:bCs/>
                <w:lang w:val="en-GB"/>
              </w:rPr>
            </w:pPr>
            <w:r>
              <w:rPr>
                <w:b/>
                <w:bCs/>
                <w:lang w:val="en-GB"/>
              </w:rPr>
              <w:t xml:space="preserve">Lesson Closure </w:t>
            </w:r>
          </w:p>
          <w:p w14:paraId="5D96B351" w14:textId="77777777" w:rsidR="00B76E2F" w:rsidRDefault="00B76E2F" w:rsidP="00EF3F57">
            <w:pPr>
              <w:jc w:val="center"/>
              <w:rPr>
                <w:b/>
                <w:bCs/>
                <w:i/>
                <w:iCs/>
                <w:color w:val="FF0000"/>
              </w:rPr>
            </w:pPr>
            <w:r>
              <w:rPr>
                <w:b/>
                <w:bCs/>
                <w:i/>
                <w:iCs/>
                <w:color w:val="FF0000"/>
              </w:rPr>
              <w:t xml:space="preserve">In completing this part, refer to the Essential Questions to check that learning has taken place. </w:t>
            </w:r>
          </w:p>
        </w:tc>
      </w:tr>
      <w:tr w:rsidR="00B76E2F" w14:paraId="31C4D729" w14:textId="77777777" w:rsidTr="00EF3F57">
        <w:trPr>
          <w:trHeight w:val="1296"/>
        </w:trPr>
        <w:tc>
          <w:tcPr>
            <w:tcW w:w="5000" w:type="pct"/>
            <w:gridSpan w:val="10"/>
            <w:tcBorders>
              <w:top w:val="single" w:sz="4" w:space="0" w:color="auto"/>
              <w:left w:val="single" w:sz="4" w:space="0" w:color="auto"/>
              <w:bottom w:val="single" w:sz="4" w:space="0" w:color="auto"/>
              <w:right w:val="single" w:sz="4" w:space="0" w:color="auto"/>
            </w:tcBorders>
            <w:hideMark/>
          </w:tcPr>
          <w:p w14:paraId="771509A0" w14:textId="77777777" w:rsidR="00B76E2F" w:rsidRDefault="00B76E2F"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 xml:space="preserve">Activity (15 minutes) </w:t>
            </w:r>
          </w:p>
          <w:p w14:paraId="7D1F386E" w14:textId="77777777" w:rsidR="00B76E2F" w:rsidRDefault="00B76E2F"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think pair ask learners to discuss among themselves the difference between ionic and covalent binary compounds</w:t>
            </w:r>
          </w:p>
        </w:tc>
      </w:tr>
      <w:tr w:rsidR="00B76E2F" w14:paraId="125B8F5A"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77F1BD4" w14:textId="77777777" w:rsidR="00B76E2F" w:rsidRDefault="00B76E2F" w:rsidP="00EF3F57">
            <w:pPr>
              <w:jc w:val="center"/>
              <w:rPr>
                <w:b/>
                <w:bCs/>
              </w:rPr>
            </w:pPr>
            <w:r>
              <w:rPr>
                <w:b/>
                <w:bCs/>
              </w:rPr>
              <w:t>Reflection &amp; Remarks</w:t>
            </w:r>
          </w:p>
        </w:tc>
      </w:tr>
      <w:tr w:rsidR="00B76E2F" w14:paraId="400537AD" w14:textId="77777777" w:rsidTr="00EF3F57">
        <w:trPr>
          <w:trHeight w:val="34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D97226C" w14:textId="77777777" w:rsidR="00B76E2F" w:rsidRDefault="00B76E2F"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Reflections</w:t>
            </w:r>
          </w:p>
          <w:p w14:paraId="0A1061F4" w14:textId="77777777" w:rsidR="00B76E2F" w:rsidRDefault="00B76E2F" w:rsidP="00EF3F57">
            <w:pPr>
              <w:pStyle w:val="TableParagraph"/>
              <w:jc w:val="both"/>
              <w:rPr>
                <w:rFonts w:ascii="Times New Roman" w:hAnsi="Times New Roman" w:cs="Times New Roman"/>
                <w:i/>
                <w:sz w:val="24"/>
                <w:szCs w:val="24"/>
              </w:rPr>
            </w:pPr>
          </w:p>
          <w:p w14:paraId="318A8384" w14:textId="77777777" w:rsidR="00B76E2F" w:rsidRDefault="00B76E2F" w:rsidP="00EF3F57">
            <w:pPr>
              <w:pStyle w:val="TableParagraph"/>
              <w:jc w:val="both"/>
              <w:rPr>
                <w:rFonts w:ascii="Times New Roman" w:hAnsi="Times New Roman" w:cs="Times New Roman"/>
                <w:i/>
                <w:sz w:val="24"/>
                <w:szCs w:val="24"/>
              </w:rPr>
            </w:pPr>
          </w:p>
          <w:p w14:paraId="29E4296F" w14:textId="77777777" w:rsidR="00B76E2F" w:rsidRDefault="00B76E2F"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Remarks</w:t>
            </w:r>
          </w:p>
          <w:p w14:paraId="31164FEE" w14:textId="77777777" w:rsidR="00B76E2F" w:rsidRDefault="00B76E2F"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Lesson was successful</w:t>
            </w:r>
          </w:p>
        </w:tc>
      </w:tr>
    </w:tbl>
    <w:p w14:paraId="2335B600" w14:textId="77777777" w:rsidR="00B76E2F" w:rsidRDefault="00B76E2F" w:rsidP="00B76E2F"/>
    <w:p w14:paraId="1261FFD3"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D1D"/>
    <w:multiLevelType w:val="multilevel"/>
    <w:tmpl w:val="70AA9676"/>
    <w:lvl w:ilvl="0">
      <w:start w:val="1"/>
      <w:numFmt w:val="bullet"/>
      <w:lvlText w:val=""/>
      <w:lvlJc w:val="left"/>
      <w:pPr>
        <w:ind w:left="720" w:hanging="360"/>
      </w:pPr>
      <w:rPr>
        <w:rFonts w:ascii="Symbol" w:hAnsi="Symbol"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04E30"/>
    <w:multiLevelType w:val="hybridMultilevel"/>
    <w:tmpl w:val="89E8006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0C35DC"/>
    <w:multiLevelType w:val="multilevel"/>
    <w:tmpl w:val="70AA9676"/>
    <w:lvl w:ilvl="0">
      <w:start w:val="1"/>
      <w:numFmt w:val="bullet"/>
      <w:lvlText w:val=""/>
      <w:lvlJc w:val="left"/>
      <w:pPr>
        <w:ind w:left="720" w:hanging="360"/>
      </w:pPr>
      <w:rPr>
        <w:rFonts w:ascii="Symbol" w:hAnsi="Symbol"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7A43C5"/>
    <w:multiLevelType w:val="multilevel"/>
    <w:tmpl w:val="70AA9676"/>
    <w:lvl w:ilvl="0">
      <w:start w:val="1"/>
      <w:numFmt w:val="bullet"/>
      <w:lvlText w:val=""/>
      <w:lvlJc w:val="left"/>
      <w:pPr>
        <w:ind w:left="720" w:hanging="360"/>
      </w:pPr>
      <w:rPr>
        <w:rFonts w:ascii="Symbol" w:hAnsi="Symbol"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F9365B"/>
    <w:multiLevelType w:val="hybridMultilevel"/>
    <w:tmpl w:val="478632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2C27878"/>
    <w:multiLevelType w:val="hybridMultilevel"/>
    <w:tmpl w:val="AC8CF0C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2F"/>
    <w:rsid w:val="00B76E2F"/>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0E3C"/>
  <w15:chartTrackingRefBased/>
  <w15:docId w15:val="{F8E8A97B-3D75-4C2F-831C-FC91888E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E2F"/>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B76E2F"/>
    <w:pPr>
      <w:ind w:left="720"/>
      <w:contextualSpacing/>
    </w:pPr>
  </w:style>
  <w:style w:type="table" w:styleId="TableGrid">
    <w:name w:val="Table Grid"/>
    <w:basedOn w:val="TableNormal"/>
    <w:uiPriority w:val="39"/>
    <w:rsid w:val="00B76E2F"/>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B76E2F"/>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B76E2F"/>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B76E2F"/>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B76E2F"/>
    <w:rPr>
      <w:lang w:val="en-US"/>
      <w14:ligatures w14:val="standardContextual"/>
    </w:rPr>
  </w:style>
  <w:style w:type="paragraph" w:customStyle="1" w:styleId="pf0">
    <w:name w:val="pf0"/>
    <w:basedOn w:val="Normal"/>
    <w:rsid w:val="00B76E2F"/>
    <w:pPr>
      <w:spacing w:before="100" w:beforeAutospacing="1" w:after="100" w:afterAutospacing="1"/>
    </w:pPr>
    <w:rPr>
      <w:lang w:eastAsia="en-US"/>
      <w14:ligatures w14:val="none"/>
    </w:rPr>
  </w:style>
  <w:style w:type="character" w:styleId="Hyperlink">
    <w:name w:val="Hyperlink"/>
    <w:basedOn w:val="DefaultParagraphFont"/>
    <w:uiPriority w:val="99"/>
    <w:semiHidden/>
    <w:unhideWhenUsed/>
    <w:qFormat/>
    <w:rsid w:val="00B76E2F"/>
    <w:rPr>
      <w:color w:val="0563C1" w:themeColor="hyperlink"/>
      <w:u w:val="single"/>
    </w:rPr>
  </w:style>
  <w:style w:type="paragraph" w:styleId="NormalWeb">
    <w:name w:val="Normal (Web)"/>
    <w:basedOn w:val="Normal"/>
    <w:uiPriority w:val="99"/>
    <w:unhideWhenUsed/>
    <w:qFormat/>
    <w:rsid w:val="00B76E2F"/>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Tq4sgGd2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cF8E8aAOGs" TargetMode="External"/><Relationship Id="rId5" Type="http://schemas.openxmlformats.org/officeDocument/2006/relationships/hyperlink" Target="https://www.youtube.com/watch?v=N4MdZx1fg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2024-10-18T13:45:00Z</dcterms:created>
  <dcterms:modified xsi:type="dcterms:W3CDTF">2024-10-18T13:45:00Z</dcterms:modified>
</cp:coreProperties>
</file>